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00A9AD" w14:textId="77777777" w:rsidR="00B71060" w:rsidRPr="00212D96" w:rsidRDefault="00B71060" w:rsidP="00212D96">
      <w:pPr>
        <w:spacing w:after="0" w:line="480" w:lineRule="auto"/>
        <w:contextualSpacing/>
        <w:jc w:val="center"/>
        <w:rPr>
          <w:rFonts w:ascii="Times New Roman" w:hAnsi="Times New Roman"/>
          <w:sz w:val="24"/>
          <w:szCs w:val="24"/>
          <w:lang w:val="ru-RU"/>
        </w:rPr>
      </w:pPr>
    </w:p>
    <w:p w14:paraId="077A4B76" w14:textId="77777777" w:rsidR="00B71060" w:rsidRPr="00212D96" w:rsidRDefault="00B71060" w:rsidP="00212D96">
      <w:pPr>
        <w:spacing w:after="0" w:line="480" w:lineRule="auto"/>
        <w:contextualSpacing/>
        <w:jc w:val="center"/>
        <w:rPr>
          <w:rFonts w:ascii="Times New Roman" w:hAnsi="Times New Roman"/>
          <w:sz w:val="24"/>
          <w:szCs w:val="24"/>
        </w:rPr>
      </w:pPr>
    </w:p>
    <w:p w14:paraId="79AD99D9" w14:textId="77777777" w:rsidR="00B71060" w:rsidRPr="00212D96" w:rsidRDefault="00B71060" w:rsidP="00212D96">
      <w:pPr>
        <w:spacing w:after="0" w:line="480" w:lineRule="auto"/>
        <w:contextualSpacing/>
        <w:jc w:val="center"/>
        <w:rPr>
          <w:rFonts w:ascii="Times New Roman" w:hAnsi="Times New Roman"/>
          <w:sz w:val="24"/>
          <w:szCs w:val="24"/>
        </w:rPr>
      </w:pPr>
    </w:p>
    <w:p w14:paraId="13F40B94" w14:textId="77777777" w:rsidR="00B71060" w:rsidRPr="00212D96" w:rsidRDefault="00B71060" w:rsidP="00212D96">
      <w:pPr>
        <w:spacing w:after="0" w:line="480" w:lineRule="auto"/>
        <w:contextualSpacing/>
        <w:jc w:val="center"/>
        <w:rPr>
          <w:rFonts w:ascii="Times New Roman" w:hAnsi="Times New Roman"/>
          <w:sz w:val="24"/>
          <w:szCs w:val="24"/>
        </w:rPr>
      </w:pPr>
    </w:p>
    <w:p w14:paraId="146CD60E" w14:textId="77777777" w:rsidR="00B71060" w:rsidRPr="00212D96" w:rsidRDefault="00B71060" w:rsidP="00212D96">
      <w:pPr>
        <w:spacing w:after="0" w:line="480" w:lineRule="auto"/>
        <w:contextualSpacing/>
        <w:jc w:val="center"/>
        <w:rPr>
          <w:rFonts w:ascii="Times New Roman" w:hAnsi="Times New Roman"/>
          <w:sz w:val="24"/>
          <w:szCs w:val="24"/>
        </w:rPr>
      </w:pPr>
    </w:p>
    <w:p w14:paraId="2E5C8DC9" w14:textId="77777777" w:rsidR="00B71060" w:rsidRPr="00212D96" w:rsidRDefault="00B71060" w:rsidP="00212D96">
      <w:pPr>
        <w:spacing w:after="0" w:line="480" w:lineRule="auto"/>
        <w:contextualSpacing/>
        <w:jc w:val="center"/>
        <w:rPr>
          <w:rFonts w:ascii="Times New Roman" w:hAnsi="Times New Roman"/>
          <w:sz w:val="24"/>
          <w:szCs w:val="24"/>
        </w:rPr>
      </w:pPr>
    </w:p>
    <w:p w14:paraId="2FB8226D" w14:textId="77777777" w:rsidR="00B71060" w:rsidRPr="00212D96" w:rsidRDefault="00B71060" w:rsidP="00212D96">
      <w:pPr>
        <w:spacing w:after="0" w:line="480" w:lineRule="auto"/>
        <w:contextualSpacing/>
        <w:jc w:val="center"/>
        <w:rPr>
          <w:rFonts w:ascii="Times New Roman" w:hAnsi="Times New Roman"/>
          <w:sz w:val="24"/>
          <w:szCs w:val="24"/>
        </w:rPr>
      </w:pPr>
    </w:p>
    <w:p w14:paraId="460D713C" w14:textId="47AD36DA" w:rsidR="00C7314B" w:rsidRPr="00212D96" w:rsidRDefault="00A2497C" w:rsidP="00212D96">
      <w:pPr>
        <w:spacing w:after="0" w:line="480" w:lineRule="auto"/>
        <w:jc w:val="center"/>
        <w:rPr>
          <w:rFonts w:ascii="Times New Roman" w:hAnsi="Times New Roman"/>
          <w:b/>
          <w:bCs/>
          <w:sz w:val="24"/>
          <w:szCs w:val="24"/>
          <w:shd w:val="clear" w:color="auto" w:fill="FFFFFF"/>
        </w:rPr>
      </w:pPr>
      <w:bookmarkStart w:id="0" w:name="_Hlk52205802"/>
      <w:r w:rsidRPr="00212D96">
        <w:rPr>
          <w:rFonts w:ascii="Times New Roman" w:hAnsi="Times New Roman"/>
          <w:b/>
          <w:bCs/>
          <w:sz w:val="24"/>
          <w:szCs w:val="24"/>
        </w:rPr>
        <w:t>Lifespan Management and t</w:t>
      </w:r>
      <w:r w:rsidR="00D60790" w:rsidRPr="00212D96">
        <w:rPr>
          <w:rFonts w:ascii="Times New Roman" w:hAnsi="Times New Roman"/>
          <w:b/>
          <w:bCs/>
          <w:sz w:val="24"/>
          <w:szCs w:val="24"/>
        </w:rPr>
        <w:t>he Law</w:t>
      </w:r>
    </w:p>
    <w:bookmarkEnd w:id="0"/>
    <w:p w14:paraId="0CBDE923" w14:textId="77777777" w:rsidR="00B71060" w:rsidRPr="00212D96" w:rsidRDefault="00D60790" w:rsidP="00212D96">
      <w:pPr>
        <w:spacing w:after="0" w:line="480" w:lineRule="auto"/>
        <w:contextualSpacing/>
        <w:jc w:val="center"/>
        <w:rPr>
          <w:rFonts w:ascii="Times New Roman" w:hAnsi="Times New Roman"/>
          <w:sz w:val="24"/>
          <w:szCs w:val="24"/>
        </w:rPr>
      </w:pPr>
      <w:r w:rsidRPr="00212D96">
        <w:rPr>
          <w:rFonts w:ascii="Times New Roman" w:eastAsia="Times New Roman" w:hAnsi="Times New Roman"/>
          <w:sz w:val="24"/>
          <w:szCs w:val="24"/>
        </w:rPr>
        <w:t xml:space="preserve">Student’s </w:t>
      </w:r>
      <w:r w:rsidRPr="00212D96">
        <w:rPr>
          <w:rFonts w:ascii="Times New Roman" w:hAnsi="Times New Roman"/>
          <w:sz w:val="24"/>
          <w:szCs w:val="24"/>
        </w:rPr>
        <w:t>Name</w:t>
      </w:r>
    </w:p>
    <w:p w14:paraId="6CA58B20" w14:textId="412D68F8" w:rsidR="00B71060" w:rsidRPr="00212D96" w:rsidRDefault="00D60790" w:rsidP="00212D96">
      <w:pPr>
        <w:spacing w:after="0" w:line="480" w:lineRule="auto"/>
        <w:contextualSpacing/>
        <w:jc w:val="center"/>
        <w:rPr>
          <w:rFonts w:ascii="Times New Roman" w:eastAsia="Times New Roman" w:hAnsi="Times New Roman"/>
          <w:sz w:val="24"/>
          <w:szCs w:val="24"/>
        </w:rPr>
      </w:pPr>
      <w:r w:rsidRPr="00212D96">
        <w:rPr>
          <w:rFonts w:ascii="Times New Roman" w:eastAsia="Times New Roman" w:hAnsi="Times New Roman"/>
          <w:sz w:val="24"/>
          <w:szCs w:val="24"/>
        </w:rPr>
        <w:t>Institutional Affiliation</w:t>
      </w:r>
    </w:p>
    <w:p w14:paraId="0620D8AD" w14:textId="1756FA8D" w:rsidR="00B81460" w:rsidRPr="00212D96" w:rsidRDefault="00D60790" w:rsidP="00212D96">
      <w:pPr>
        <w:spacing w:after="0" w:line="480" w:lineRule="auto"/>
        <w:contextualSpacing/>
        <w:jc w:val="center"/>
        <w:rPr>
          <w:rFonts w:ascii="Times New Roman" w:hAnsi="Times New Roman"/>
          <w:sz w:val="24"/>
          <w:szCs w:val="24"/>
        </w:rPr>
      </w:pPr>
      <w:r w:rsidRPr="00212D96">
        <w:rPr>
          <w:rFonts w:ascii="Times New Roman" w:eastAsia="Times New Roman" w:hAnsi="Times New Roman"/>
          <w:sz w:val="24"/>
          <w:szCs w:val="24"/>
        </w:rPr>
        <w:t>Date</w:t>
      </w:r>
    </w:p>
    <w:p w14:paraId="0EFEFFDF" w14:textId="0DB1EE0F" w:rsidR="00EB6546" w:rsidRPr="00212D96" w:rsidRDefault="00D60790" w:rsidP="00212D96">
      <w:pPr>
        <w:spacing w:after="0" w:line="480" w:lineRule="auto"/>
        <w:jc w:val="center"/>
        <w:rPr>
          <w:rFonts w:ascii="Times New Roman" w:hAnsi="Times New Roman"/>
          <w:b/>
          <w:bCs/>
          <w:sz w:val="24"/>
          <w:szCs w:val="24"/>
          <w:shd w:val="clear" w:color="auto" w:fill="FFFFFF"/>
        </w:rPr>
      </w:pPr>
      <w:r w:rsidRPr="00212D96">
        <w:rPr>
          <w:rFonts w:ascii="Times New Roman" w:eastAsia="Times New Roman" w:hAnsi="Times New Roman"/>
          <w:sz w:val="24"/>
          <w:szCs w:val="24"/>
        </w:rPr>
        <w:br w:type="page"/>
      </w:r>
      <w:r w:rsidR="00A2497C" w:rsidRPr="00212D96">
        <w:rPr>
          <w:rFonts w:ascii="Times New Roman" w:hAnsi="Times New Roman"/>
          <w:b/>
          <w:bCs/>
          <w:sz w:val="24"/>
          <w:szCs w:val="24"/>
        </w:rPr>
        <w:lastRenderedPageBreak/>
        <w:t>Lifespan Management and t</w:t>
      </w:r>
      <w:r w:rsidR="00A8739E" w:rsidRPr="00212D96">
        <w:rPr>
          <w:rFonts w:ascii="Times New Roman" w:hAnsi="Times New Roman"/>
          <w:b/>
          <w:bCs/>
          <w:sz w:val="24"/>
          <w:szCs w:val="24"/>
        </w:rPr>
        <w:t>he Law</w:t>
      </w:r>
    </w:p>
    <w:p w14:paraId="633484D7" w14:textId="78316F28" w:rsidR="001E3BF3" w:rsidRPr="00212D96" w:rsidRDefault="00D60790" w:rsidP="00212D96">
      <w:pPr>
        <w:suppressAutoHyphens w:val="0"/>
        <w:spacing w:after="0" w:line="480" w:lineRule="auto"/>
        <w:jc w:val="center"/>
        <w:rPr>
          <w:rFonts w:ascii="Times New Roman" w:hAnsi="Times New Roman"/>
          <w:sz w:val="24"/>
          <w:szCs w:val="24"/>
          <w:lang w:eastAsia="en-US"/>
        </w:rPr>
      </w:pPr>
      <w:r w:rsidRPr="00212D96">
        <w:rPr>
          <w:rFonts w:ascii="Times New Roman" w:hAnsi="Times New Roman"/>
          <w:b/>
          <w:bCs/>
          <w:sz w:val="24"/>
          <w:szCs w:val="24"/>
          <w:lang w:eastAsia="en-US"/>
        </w:rPr>
        <w:t xml:space="preserve">Relationship </w:t>
      </w:r>
      <w:proofErr w:type="gramStart"/>
      <w:r w:rsidRPr="00212D96">
        <w:rPr>
          <w:rFonts w:ascii="Times New Roman" w:hAnsi="Times New Roman"/>
          <w:b/>
          <w:bCs/>
          <w:sz w:val="24"/>
          <w:szCs w:val="24"/>
          <w:lang w:eastAsia="en-US"/>
        </w:rPr>
        <w:t>Between</w:t>
      </w:r>
      <w:proofErr w:type="gramEnd"/>
      <w:r w:rsidRPr="00212D96">
        <w:rPr>
          <w:rFonts w:ascii="Times New Roman" w:hAnsi="Times New Roman"/>
          <w:b/>
          <w:bCs/>
          <w:sz w:val="24"/>
          <w:szCs w:val="24"/>
          <w:lang w:eastAsia="en-US"/>
        </w:rPr>
        <w:t xml:space="preserve"> Laws and Hospital Census Management</w:t>
      </w:r>
      <w:r w:rsidRPr="00212D96">
        <w:rPr>
          <w:rFonts w:ascii="Times New Roman" w:hAnsi="Times New Roman"/>
          <w:sz w:val="24"/>
          <w:szCs w:val="24"/>
          <w:lang w:eastAsia="en-US"/>
        </w:rPr>
        <w:t>.</w:t>
      </w:r>
    </w:p>
    <w:p w14:paraId="3EF6B1F8" w14:textId="68A6DC11" w:rsidR="00F32204" w:rsidRPr="00212D96" w:rsidRDefault="00D60790" w:rsidP="00212D96">
      <w:pPr>
        <w:suppressAutoHyphens w:val="0"/>
        <w:spacing w:after="0" w:line="480" w:lineRule="auto"/>
        <w:ind w:firstLine="720"/>
        <w:contextualSpacing/>
        <w:jc w:val="both"/>
        <w:rPr>
          <w:rFonts w:ascii="Times New Roman" w:hAnsi="Times New Roman"/>
          <w:sz w:val="24"/>
          <w:szCs w:val="24"/>
          <w:lang w:eastAsia="en-US"/>
        </w:rPr>
      </w:pPr>
      <w:r w:rsidRPr="00212D96">
        <w:rPr>
          <w:rFonts w:ascii="Times New Roman" w:hAnsi="Times New Roman"/>
          <w:sz w:val="24"/>
          <w:szCs w:val="24"/>
          <w:lang w:eastAsia="en-US"/>
        </w:rPr>
        <w:t xml:space="preserve">The state of a hospital’s quality of care provided is often </w:t>
      </w:r>
      <w:r w:rsidR="00204E69" w:rsidRPr="00212D96">
        <w:rPr>
          <w:rFonts w:ascii="Times New Roman" w:hAnsi="Times New Roman"/>
          <w:sz w:val="24"/>
          <w:szCs w:val="24"/>
          <w:lang w:eastAsia="en-US"/>
        </w:rPr>
        <w:t>measured by the rate of admissions, discharge, and re-admissions of patients to the facility, which also provides an insight into the baseline operations of the facility</w:t>
      </w:r>
      <w:r w:rsidR="00F75C57" w:rsidRPr="00212D96">
        <w:rPr>
          <w:rFonts w:ascii="Times New Roman" w:hAnsi="Times New Roman"/>
          <w:sz w:val="24"/>
          <w:szCs w:val="24"/>
          <w:lang w:eastAsia="en-US"/>
        </w:rPr>
        <w:t xml:space="preserve"> </w:t>
      </w:r>
      <w:r w:rsidR="00204E69" w:rsidRPr="00212D96">
        <w:rPr>
          <w:rFonts w:ascii="Times New Roman" w:hAnsi="Times New Roman"/>
          <w:sz w:val="24"/>
          <w:szCs w:val="24"/>
          <w:lang w:eastAsia="en-US"/>
        </w:rPr>
        <w:t>(</w:t>
      </w:r>
      <w:r w:rsidR="00F75C57" w:rsidRPr="00212D96">
        <w:rPr>
          <w:rFonts w:ascii="Times New Roman" w:hAnsi="Times New Roman"/>
          <w:sz w:val="24"/>
          <w:szCs w:val="24"/>
          <w:shd w:val="clear" w:color="auto" w:fill="FFFFFF"/>
        </w:rPr>
        <w:t>Newman, 2018</w:t>
      </w:r>
      <w:r w:rsidR="00204E69" w:rsidRPr="00212D96">
        <w:rPr>
          <w:rFonts w:ascii="Times New Roman" w:hAnsi="Times New Roman"/>
          <w:sz w:val="24"/>
          <w:szCs w:val="24"/>
          <w:lang w:eastAsia="en-US"/>
        </w:rPr>
        <w:t xml:space="preserve">). </w:t>
      </w:r>
      <w:r w:rsidR="00053B55" w:rsidRPr="00212D96">
        <w:rPr>
          <w:rFonts w:ascii="Times New Roman" w:hAnsi="Times New Roman"/>
          <w:sz w:val="24"/>
          <w:szCs w:val="24"/>
          <w:lang w:eastAsia="en-US"/>
        </w:rPr>
        <w:t xml:space="preserve">Therefore, to influence this, and ensure the efficiency of operations while reducing the preload and the afterload, </w:t>
      </w:r>
      <w:r w:rsidR="006155AD" w:rsidRPr="00212D96">
        <w:rPr>
          <w:rFonts w:ascii="Times New Roman" w:hAnsi="Times New Roman"/>
          <w:sz w:val="24"/>
          <w:szCs w:val="24"/>
          <w:lang w:eastAsia="en-US"/>
        </w:rPr>
        <w:t xml:space="preserve">hospitals need to adopt a smoothly functioning census management system. </w:t>
      </w:r>
      <w:r w:rsidR="00897393" w:rsidRPr="00212D96">
        <w:rPr>
          <w:rFonts w:ascii="Times New Roman" w:hAnsi="Times New Roman"/>
          <w:sz w:val="24"/>
          <w:szCs w:val="24"/>
          <w:lang w:eastAsia="en-US"/>
        </w:rPr>
        <w:t xml:space="preserve">The census management system applies tools such as the process management strategies that </w:t>
      </w:r>
      <w:r w:rsidR="00716A2D" w:rsidRPr="00212D96">
        <w:rPr>
          <w:rFonts w:ascii="Times New Roman" w:hAnsi="Times New Roman"/>
          <w:sz w:val="24"/>
          <w:szCs w:val="24"/>
          <w:lang w:eastAsia="en-US"/>
        </w:rPr>
        <w:t xml:space="preserve">influence the rate of patient </w:t>
      </w:r>
      <w:r w:rsidR="00A2497C" w:rsidRPr="00212D96">
        <w:rPr>
          <w:rFonts w:ascii="Times New Roman" w:hAnsi="Times New Roman"/>
          <w:sz w:val="24"/>
          <w:szCs w:val="24"/>
          <w:lang w:eastAsia="en-US"/>
        </w:rPr>
        <w:t>a</w:t>
      </w:r>
      <w:r w:rsidR="001E3BF3" w:rsidRPr="00212D96">
        <w:rPr>
          <w:rFonts w:ascii="Times New Roman" w:hAnsi="Times New Roman"/>
          <w:sz w:val="24"/>
          <w:szCs w:val="24"/>
          <w:lang w:eastAsia="en-US"/>
        </w:rPr>
        <w:t xml:space="preserve">dmissions and discharge </w:t>
      </w:r>
      <w:r w:rsidR="00716A2D" w:rsidRPr="00212D96">
        <w:rPr>
          <w:rFonts w:ascii="Times New Roman" w:hAnsi="Times New Roman"/>
          <w:sz w:val="24"/>
          <w:szCs w:val="24"/>
          <w:lang w:eastAsia="en-US"/>
        </w:rPr>
        <w:t xml:space="preserve">by empowering the healthcare workers to perform daily census huddle and identify </w:t>
      </w:r>
      <w:r w:rsidR="002263A4" w:rsidRPr="00212D96">
        <w:rPr>
          <w:rFonts w:ascii="Times New Roman" w:hAnsi="Times New Roman"/>
          <w:sz w:val="24"/>
          <w:szCs w:val="24"/>
          <w:lang w:eastAsia="en-US"/>
        </w:rPr>
        <w:t xml:space="preserve">specific areas of improvement. </w:t>
      </w:r>
      <w:r w:rsidR="002C3EB4" w:rsidRPr="00212D96">
        <w:rPr>
          <w:rFonts w:ascii="Times New Roman" w:hAnsi="Times New Roman"/>
          <w:sz w:val="24"/>
          <w:szCs w:val="24"/>
          <w:lang w:eastAsia="en-US"/>
        </w:rPr>
        <w:t xml:space="preserve">Though the </w:t>
      </w:r>
      <w:r w:rsidR="009F479B" w:rsidRPr="00212D96">
        <w:rPr>
          <w:rFonts w:ascii="Times New Roman" w:hAnsi="Times New Roman"/>
          <w:sz w:val="24"/>
          <w:szCs w:val="24"/>
          <w:lang w:eastAsia="en-US"/>
        </w:rPr>
        <w:t xml:space="preserve">rate of patient admissions and discharge has a direct </w:t>
      </w:r>
      <w:r w:rsidR="00FA5864" w:rsidRPr="00212D96">
        <w:rPr>
          <w:rFonts w:ascii="Times New Roman" w:hAnsi="Times New Roman"/>
          <w:sz w:val="24"/>
          <w:szCs w:val="24"/>
          <w:lang w:eastAsia="en-US"/>
        </w:rPr>
        <w:t xml:space="preserve">influence on hospital </w:t>
      </w:r>
      <w:r w:rsidR="002C3EB4" w:rsidRPr="00212D96">
        <w:rPr>
          <w:rFonts w:ascii="Times New Roman" w:hAnsi="Times New Roman"/>
          <w:sz w:val="24"/>
          <w:szCs w:val="24"/>
          <w:lang w:eastAsia="en-US"/>
        </w:rPr>
        <w:t xml:space="preserve">census management, the relationship between legislation, at the local, state, and federal level, also influence </w:t>
      </w:r>
      <w:r w:rsidR="005959B5" w:rsidRPr="00212D96">
        <w:rPr>
          <w:rFonts w:ascii="Times New Roman" w:hAnsi="Times New Roman"/>
          <w:sz w:val="24"/>
          <w:szCs w:val="24"/>
          <w:lang w:eastAsia="en-US"/>
        </w:rPr>
        <w:t>hospital’s admissions and discharge rates</w:t>
      </w:r>
      <w:r w:rsidR="00F75C57" w:rsidRPr="00212D96">
        <w:rPr>
          <w:rFonts w:ascii="Times New Roman" w:hAnsi="Times New Roman"/>
          <w:sz w:val="24"/>
          <w:szCs w:val="24"/>
          <w:lang w:eastAsia="en-US"/>
        </w:rPr>
        <w:t xml:space="preserve"> (</w:t>
      </w:r>
      <w:r w:rsidR="00F75C57" w:rsidRPr="00212D96">
        <w:rPr>
          <w:rFonts w:ascii="Times New Roman" w:hAnsi="Times New Roman"/>
          <w:sz w:val="24"/>
          <w:szCs w:val="24"/>
          <w:shd w:val="clear" w:color="auto" w:fill="FFFFFF"/>
        </w:rPr>
        <w:t>Newman, 2018</w:t>
      </w:r>
      <w:r w:rsidR="00F75C57" w:rsidRPr="00212D96">
        <w:rPr>
          <w:rFonts w:ascii="Times New Roman" w:hAnsi="Times New Roman"/>
          <w:sz w:val="24"/>
          <w:szCs w:val="24"/>
          <w:lang w:eastAsia="en-US"/>
        </w:rPr>
        <w:t>)</w:t>
      </w:r>
      <w:r w:rsidR="005959B5" w:rsidRPr="00212D96">
        <w:rPr>
          <w:rFonts w:ascii="Times New Roman" w:hAnsi="Times New Roman"/>
          <w:sz w:val="24"/>
          <w:szCs w:val="24"/>
          <w:lang w:eastAsia="en-US"/>
        </w:rPr>
        <w:t xml:space="preserve">. </w:t>
      </w:r>
      <w:r w:rsidR="00CB1576" w:rsidRPr="00212D96">
        <w:rPr>
          <w:rFonts w:ascii="Times New Roman" w:hAnsi="Times New Roman"/>
          <w:sz w:val="24"/>
          <w:szCs w:val="24"/>
          <w:lang w:eastAsia="en-US"/>
        </w:rPr>
        <w:t>For instance, Medicare’s Condition of Participation for hospitals,</w:t>
      </w:r>
      <w:r w:rsidR="00070FBB" w:rsidRPr="00212D96">
        <w:rPr>
          <w:rFonts w:ascii="Times New Roman" w:hAnsi="Times New Roman"/>
          <w:sz w:val="24"/>
          <w:szCs w:val="24"/>
          <w:lang w:eastAsia="en-US"/>
        </w:rPr>
        <w:t xml:space="preserve"> 42 CFR S. 482.43, is the federal law that provides the guidelines for hospital discharge planning</w:t>
      </w:r>
      <w:r w:rsidR="00A2497C" w:rsidRPr="00212D96">
        <w:rPr>
          <w:rFonts w:ascii="Times New Roman" w:hAnsi="Times New Roman"/>
          <w:sz w:val="24"/>
          <w:szCs w:val="24"/>
          <w:lang w:eastAsia="en-US"/>
        </w:rPr>
        <w:t xml:space="preserve"> (</w:t>
      </w:r>
      <w:r w:rsidR="00A2497C" w:rsidRPr="00212D96">
        <w:rPr>
          <w:rFonts w:ascii="Times New Roman" w:hAnsi="Times New Roman"/>
          <w:sz w:val="24"/>
          <w:szCs w:val="24"/>
          <w:shd w:val="clear" w:color="auto" w:fill="FFFFFF"/>
        </w:rPr>
        <w:t>Newman, 2018)</w:t>
      </w:r>
      <w:r w:rsidR="00070FBB" w:rsidRPr="00212D96">
        <w:rPr>
          <w:rFonts w:ascii="Times New Roman" w:hAnsi="Times New Roman"/>
          <w:sz w:val="24"/>
          <w:szCs w:val="24"/>
          <w:lang w:eastAsia="en-US"/>
        </w:rPr>
        <w:t xml:space="preserve">. </w:t>
      </w:r>
    </w:p>
    <w:p w14:paraId="70D90E1C" w14:textId="209F3A90" w:rsidR="001E3BF3" w:rsidRPr="00212D96" w:rsidRDefault="00D60790" w:rsidP="00212D96">
      <w:pPr>
        <w:suppressAutoHyphens w:val="0"/>
        <w:spacing w:after="160" w:line="480" w:lineRule="auto"/>
        <w:ind w:firstLine="720"/>
        <w:contextualSpacing/>
        <w:jc w:val="both"/>
        <w:rPr>
          <w:rFonts w:ascii="Times New Roman" w:hAnsi="Times New Roman"/>
          <w:sz w:val="24"/>
          <w:szCs w:val="24"/>
          <w:lang w:eastAsia="en-US"/>
        </w:rPr>
      </w:pPr>
      <w:r w:rsidRPr="00212D96">
        <w:rPr>
          <w:rFonts w:ascii="Times New Roman" w:hAnsi="Times New Roman"/>
          <w:sz w:val="24"/>
          <w:szCs w:val="24"/>
          <w:lang w:eastAsia="en-US"/>
        </w:rPr>
        <w:t xml:space="preserve">The legislation aims at providing an effective patient transition process, from admission </w:t>
      </w:r>
      <w:r w:rsidR="008668E3" w:rsidRPr="00212D96">
        <w:rPr>
          <w:rFonts w:ascii="Times New Roman" w:hAnsi="Times New Roman"/>
          <w:sz w:val="24"/>
          <w:szCs w:val="24"/>
          <w:lang w:eastAsia="en-US"/>
        </w:rPr>
        <w:t xml:space="preserve">through care to discharge and post-discharge care, </w:t>
      </w:r>
      <w:r w:rsidR="004C15C7" w:rsidRPr="00212D96">
        <w:rPr>
          <w:rFonts w:ascii="Times New Roman" w:hAnsi="Times New Roman"/>
          <w:sz w:val="24"/>
          <w:szCs w:val="24"/>
          <w:lang w:eastAsia="en-US"/>
        </w:rPr>
        <w:t>to ensure hospital re-admissions are prevented</w:t>
      </w:r>
      <w:r w:rsidR="006B72AD" w:rsidRPr="00212D96">
        <w:rPr>
          <w:rFonts w:ascii="Times New Roman" w:hAnsi="Times New Roman"/>
          <w:sz w:val="24"/>
          <w:szCs w:val="24"/>
          <w:lang w:eastAsia="en-US"/>
        </w:rPr>
        <w:t xml:space="preserve"> </w:t>
      </w:r>
      <w:r w:rsidR="004C15C7" w:rsidRPr="00212D96">
        <w:rPr>
          <w:rFonts w:ascii="Times New Roman" w:hAnsi="Times New Roman"/>
          <w:sz w:val="24"/>
          <w:szCs w:val="24"/>
          <w:lang w:eastAsia="en-US"/>
        </w:rPr>
        <w:t>(</w:t>
      </w:r>
      <w:r w:rsidR="006B72AD" w:rsidRPr="00212D96">
        <w:rPr>
          <w:rFonts w:ascii="Times New Roman" w:hAnsi="Times New Roman"/>
          <w:sz w:val="24"/>
          <w:szCs w:val="24"/>
          <w:shd w:val="clear" w:color="auto" w:fill="FFFFFF"/>
        </w:rPr>
        <w:t>Coberly, 2016</w:t>
      </w:r>
      <w:r w:rsidR="004C15C7" w:rsidRPr="00212D96">
        <w:rPr>
          <w:rFonts w:ascii="Times New Roman" w:hAnsi="Times New Roman"/>
          <w:sz w:val="24"/>
          <w:szCs w:val="24"/>
          <w:lang w:eastAsia="en-US"/>
        </w:rPr>
        <w:t xml:space="preserve">). </w:t>
      </w:r>
      <w:r w:rsidR="00F32204" w:rsidRPr="00212D96">
        <w:rPr>
          <w:rFonts w:ascii="Times New Roman" w:hAnsi="Times New Roman"/>
          <w:sz w:val="24"/>
          <w:szCs w:val="24"/>
          <w:lang w:eastAsia="en-US"/>
        </w:rPr>
        <w:t xml:space="preserve">The guidelines for </w:t>
      </w:r>
      <w:r w:rsidR="0042541A" w:rsidRPr="00212D96">
        <w:rPr>
          <w:rFonts w:ascii="Times New Roman" w:hAnsi="Times New Roman"/>
          <w:sz w:val="24"/>
          <w:szCs w:val="24"/>
          <w:lang w:eastAsia="en-US"/>
        </w:rPr>
        <w:t>patient discharge provided under this legislation include evaluating patient condition to identify the need for pos</w:t>
      </w:r>
      <w:r w:rsidR="00A2497C" w:rsidRPr="00212D96">
        <w:rPr>
          <w:rFonts w:ascii="Times New Roman" w:hAnsi="Times New Roman"/>
          <w:sz w:val="24"/>
          <w:szCs w:val="24"/>
          <w:lang w:eastAsia="en-US"/>
        </w:rPr>
        <w:t>t-hospital care and</w:t>
      </w:r>
      <w:r w:rsidR="0042541A" w:rsidRPr="00212D96">
        <w:rPr>
          <w:rFonts w:ascii="Times New Roman" w:hAnsi="Times New Roman"/>
          <w:sz w:val="24"/>
          <w:szCs w:val="24"/>
          <w:lang w:eastAsia="en-US"/>
        </w:rPr>
        <w:t xml:space="preserve"> providing </w:t>
      </w:r>
      <w:r w:rsidR="00A2497C" w:rsidRPr="00212D96">
        <w:rPr>
          <w:rFonts w:ascii="Times New Roman" w:hAnsi="Times New Roman"/>
          <w:sz w:val="24"/>
          <w:szCs w:val="24"/>
          <w:lang w:eastAsia="en-US"/>
        </w:rPr>
        <w:t>counseling</w:t>
      </w:r>
      <w:r w:rsidR="0042541A" w:rsidRPr="00212D96">
        <w:rPr>
          <w:rFonts w:ascii="Times New Roman" w:hAnsi="Times New Roman"/>
          <w:sz w:val="24"/>
          <w:szCs w:val="24"/>
          <w:lang w:eastAsia="en-US"/>
        </w:rPr>
        <w:t xml:space="preserve"> to the patient and their families relating to the need for post-hospital care, including the need for admission into </w:t>
      </w:r>
      <w:r w:rsidR="00F67BC1" w:rsidRPr="00212D96">
        <w:rPr>
          <w:rFonts w:ascii="Times New Roman" w:hAnsi="Times New Roman"/>
          <w:sz w:val="24"/>
          <w:szCs w:val="24"/>
          <w:lang w:eastAsia="en-US"/>
        </w:rPr>
        <w:t>nursing homes</w:t>
      </w:r>
      <w:r w:rsidR="006B72AD" w:rsidRPr="00212D96">
        <w:rPr>
          <w:rFonts w:ascii="Times New Roman" w:hAnsi="Times New Roman"/>
          <w:sz w:val="24"/>
          <w:szCs w:val="24"/>
          <w:lang w:eastAsia="en-US"/>
        </w:rPr>
        <w:t xml:space="preserve"> (</w:t>
      </w:r>
      <w:r w:rsidR="006B72AD" w:rsidRPr="00212D96">
        <w:rPr>
          <w:rFonts w:ascii="Times New Roman" w:hAnsi="Times New Roman"/>
          <w:sz w:val="24"/>
          <w:szCs w:val="24"/>
          <w:shd w:val="clear" w:color="auto" w:fill="FFFFFF"/>
        </w:rPr>
        <w:t>Coberly, 2016</w:t>
      </w:r>
      <w:r w:rsidR="006B72AD" w:rsidRPr="00212D96">
        <w:rPr>
          <w:rFonts w:ascii="Times New Roman" w:hAnsi="Times New Roman"/>
          <w:sz w:val="24"/>
          <w:szCs w:val="24"/>
          <w:lang w:eastAsia="en-US"/>
        </w:rPr>
        <w:t>)</w:t>
      </w:r>
      <w:r w:rsidR="00F67BC1" w:rsidRPr="00212D96">
        <w:rPr>
          <w:rFonts w:ascii="Times New Roman" w:hAnsi="Times New Roman"/>
          <w:sz w:val="24"/>
          <w:szCs w:val="24"/>
          <w:lang w:eastAsia="en-US"/>
        </w:rPr>
        <w:t xml:space="preserve">. </w:t>
      </w:r>
      <w:r w:rsidR="00716C15" w:rsidRPr="00212D96">
        <w:rPr>
          <w:rFonts w:ascii="Times New Roman" w:hAnsi="Times New Roman"/>
          <w:sz w:val="24"/>
          <w:szCs w:val="24"/>
          <w:lang w:eastAsia="en-US"/>
        </w:rPr>
        <w:t>Additiona</w:t>
      </w:r>
      <w:r w:rsidR="00724FD4" w:rsidRPr="00212D96">
        <w:rPr>
          <w:rFonts w:ascii="Times New Roman" w:hAnsi="Times New Roman"/>
          <w:sz w:val="24"/>
          <w:szCs w:val="24"/>
          <w:lang w:eastAsia="en-US"/>
        </w:rPr>
        <w:t xml:space="preserve">lly, </w:t>
      </w:r>
      <w:r w:rsidR="00F32204" w:rsidRPr="00212D96">
        <w:rPr>
          <w:rFonts w:ascii="Times New Roman" w:hAnsi="Times New Roman"/>
          <w:sz w:val="24"/>
          <w:szCs w:val="24"/>
          <w:lang w:eastAsia="en-US"/>
        </w:rPr>
        <w:t>local and state regulations</w:t>
      </w:r>
      <w:r w:rsidR="00716C15" w:rsidRPr="00212D96">
        <w:rPr>
          <w:rFonts w:ascii="Times New Roman" w:hAnsi="Times New Roman"/>
          <w:sz w:val="24"/>
          <w:szCs w:val="24"/>
          <w:lang w:eastAsia="en-US"/>
        </w:rPr>
        <w:t xml:space="preserve"> generally</w:t>
      </w:r>
      <w:r w:rsidR="00F32204" w:rsidRPr="00212D96">
        <w:rPr>
          <w:rFonts w:ascii="Times New Roman" w:hAnsi="Times New Roman"/>
          <w:sz w:val="24"/>
          <w:szCs w:val="24"/>
          <w:lang w:eastAsia="en-US"/>
        </w:rPr>
        <w:t xml:space="preserve"> overlap the requirements provided by this legislation. </w:t>
      </w:r>
      <w:r w:rsidR="00A56157" w:rsidRPr="00212D96">
        <w:rPr>
          <w:rFonts w:ascii="Times New Roman" w:hAnsi="Times New Roman"/>
          <w:sz w:val="24"/>
          <w:szCs w:val="24"/>
          <w:lang w:eastAsia="en-US"/>
        </w:rPr>
        <w:t>In the state of Arizona, these requirements are replicated under Statutes S. 36-542, where the requirements for admission and evaluation for admission are provided</w:t>
      </w:r>
      <w:r w:rsidR="00A2497C" w:rsidRPr="00212D96">
        <w:rPr>
          <w:rFonts w:ascii="Times New Roman" w:hAnsi="Times New Roman"/>
          <w:sz w:val="24"/>
          <w:szCs w:val="24"/>
          <w:lang w:eastAsia="en-US"/>
        </w:rPr>
        <w:t xml:space="preserve"> (</w:t>
      </w:r>
      <w:r w:rsidR="00A2497C" w:rsidRPr="00212D96">
        <w:rPr>
          <w:rFonts w:ascii="Times New Roman" w:hAnsi="Times New Roman"/>
          <w:sz w:val="24"/>
          <w:szCs w:val="24"/>
          <w:shd w:val="clear" w:color="auto" w:fill="FFFFFF"/>
        </w:rPr>
        <w:t>Coberly, 2016)</w:t>
      </w:r>
      <w:r w:rsidR="00A56157" w:rsidRPr="00212D96">
        <w:rPr>
          <w:rFonts w:ascii="Times New Roman" w:hAnsi="Times New Roman"/>
          <w:sz w:val="24"/>
          <w:szCs w:val="24"/>
          <w:lang w:eastAsia="en-US"/>
        </w:rPr>
        <w:t xml:space="preserve">. </w:t>
      </w:r>
      <w:r w:rsidR="002A7499" w:rsidRPr="00212D96">
        <w:rPr>
          <w:rFonts w:ascii="Times New Roman" w:hAnsi="Times New Roman"/>
          <w:sz w:val="24"/>
          <w:szCs w:val="24"/>
          <w:lang w:eastAsia="en-US"/>
        </w:rPr>
        <w:t xml:space="preserve">Therefore, such legislation has a direct </w:t>
      </w:r>
      <w:r w:rsidR="002A7499" w:rsidRPr="00212D96">
        <w:rPr>
          <w:rFonts w:ascii="Times New Roman" w:hAnsi="Times New Roman"/>
          <w:sz w:val="24"/>
          <w:szCs w:val="24"/>
          <w:lang w:eastAsia="en-US"/>
        </w:rPr>
        <w:lastRenderedPageBreak/>
        <w:t>impact on patient lifespan management, a health-sustaining innovation that focuses on diet, nutrition, and lifestyle changes</w:t>
      </w:r>
      <w:r w:rsidR="007E4241" w:rsidRPr="00212D96">
        <w:rPr>
          <w:rFonts w:ascii="Times New Roman" w:hAnsi="Times New Roman"/>
          <w:sz w:val="24"/>
          <w:szCs w:val="24"/>
          <w:lang w:eastAsia="en-US"/>
        </w:rPr>
        <w:t xml:space="preserve"> in the post-</w:t>
      </w:r>
      <w:r w:rsidR="00A12AD9" w:rsidRPr="00212D96">
        <w:rPr>
          <w:rFonts w:ascii="Times New Roman" w:hAnsi="Times New Roman"/>
          <w:sz w:val="24"/>
          <w:szCs w:val="24"/>
          <w:lang w:eastAsia="en-US"/>
        </w:rPr>
        <w:t>hospital care environment</w:t>
      </w:r>
      <w:r w:rsidR="008D46DD" w:rsidRPr="00212D96">
        <w:rPr>
          <w:rFonts w:ascii="Times New Roman" w:hAnsi="Times New Roman"/>
          <w:sz w:val="24"/>
          <w:szCs w:val="24"/>
          <w:lang w:eastAsia="en-US"/>
        </w:rPr>
        <w:t xml:space="preserve"> (</w:t>
      </w:r>
      <w:r w:rsidR="0081408C" w:rsidRPr="00212D96">
        <w:rPr>
          <w:rFonts w:ascii="Times New Roman" w:hAnsi="Times New Roman"/>
          <w:sz w:val="24"/>
          <w:szCs w:val="24"/>
          <w:shd w:val="clear" w:color="auto" w:fill="FFFFFF"/>
        </w:rPr>
        <w:t>Waring et al.</w:t>
      </w:r>
      <w:r w:rsidR="008D46DD" w:rsidRPr="00212D96">
        <w:rPr>
          <w:rFonts w:ascii="Times New Roman" w:hAnsi="Times New Roman"/>
          <w:sz w:val="24"/>
          <w:szCs w:val="24"/>
          <w:shd w:val="clear" w:color="auto" w:fill="FFFFFF"/>
        </w:rPr>
        <w:t>, 2016</w:t>
      </w:r>
      <w:r w:rsidR="008D46DD" w:rsidRPr="00212D96">
        <w:rPr>
          <w:rFonts w:ascii="Times New Roman" w:hAnsi="Times New Roman"/>
          <w:sz w:val="24"/>
          <w:szCs w:val="24"/>
          <w:lang w:eastAsia="en-US"/>
        </w:rPr>
        <w:t>).</w:t>
      </w:r>
    </w:p>
    <w:p w14:paraId="51FF387D" w14:textId="1CC438D4" w:rsidR="001E3BF3" w:rsidRPr="00212D96" w:rsidRDefault="00D60790" w:rsidP="00212D96">
      <w:pPr>
        <w:suppressAutoHyphens w:val="0"/>
        <w:spacing w:after="160" w:line="480" w:lineRule="auto"/>
        <w:jc w:val="center"/>
        <w:rPr>
          <w:rFonts w:ascii="Times New Roman" w:hAnsi="Times New Roman"/>
          <w:b/>
          <w:bCs/>
          <w:sz w:val="24"/>
          <w:szCs w:val="24"/>
          <w:lang w:eastAsia="en-US"/>
        </w:rPr>
      </w:pPr>
      <w:r w:rsidRPr="00212D96">
        <w:rPr>
          <w:rFonts w:ascii="Times New Roman" w:hAnsi="Times New Roman"/>
          <w:b/>
          <w:bCs/>
          <w:sz w:val="24"/>
          <w:szCs w:val="24"/>
          <w:lang w:eastAsia="en-US"/>
        </w:rPr>
        <w:t xml:space="preserve">Risk </w:t>
      </w:r>
      <w:r w:rsidR="00504F19" w:rsidRPr="00212D96">
        <w:rPr>
          <w:rFonts w:ascii="Times New Roman" w:hAnsi="Times New Roman"/>
          <w:b/>
          <w:bCs/>
          <w:sz w:val="24"/>
          <w:szCs w:val="24"/>
          <w:lang w:eastAsia="en-US"/>
        </w:rPr>
        <w:t>Management</w:t>
      </w:r>
    </w:p>
    <w:p w14:paraId="4598A492" w14:textId="17966B66" w:rsidR="002A7499" w:rsidRPr="00212D96" w:rsidRDefault="00D60790" w:rsidP="00212D96">
      <w:pPr>
        <w:suppressAutoHyphens w:val="0"/>
        <w:spacing w:after="160" w:line="480" w:lineRule="auto"/>
        <w:ind w:firstLine="720"/>
        <w:jc w:val="both"/>
        <w:rPr>
          <w:rFonts w:ascii="Times New Roman" w:hAnsi="Times New Roman"/>
          <w:sz w:val="24"/>
          <w:szCs w:val="24"/>
          <w:lang w:eastAsia="en-US"/>
        </w:rPr>
      </w:pPr>
      <w:r w:rsidRPr="00212D96">
        <w:rPr>
          <w:rFonts w:ascii="Times New Roman" w:hAnsi="Times New Roman"/>
          <w:sz w:val="24"/>
          <w:szCs w:val="24"/>
          <w:lang w:eastAsia="en-US"/>
        </w:rPr>
        <w:t>Studies have identified clinical risk assessment as an essential element in the discharge planning process</w:t>
      </w:r>
      <w:r w:rsidR="00B67F15" w:rsidRPr="00212D96">
        <w:rPr>
          <w:rFonts w:ascii="Times New Roman" w:hAnsi="Times New Roman"/>
          <w:sz w:val="24"/>
          <w:szCs w:val="24"/>
          <w:lang w:eastAsia="en-US"/>
        </w:rPr>
        <w:t xml:space="preserve">, where quality and safety are framed based on specific system-level factors </w:t>
      </w:r>
      <w:r w:rsidR="00510CF0" w:rsidRPr="00212D96">
        <w:rPr>
          <w:rFonts w:ascii="Times New Roman" w:hAnsi="Times New Roman"/>
          <w:sz w:val="24"/>
          <w:szCs w:val="24"/>
          <w:lang w:eastAsia="en-US"/>
        </w:rPr>
        <w:t xml:space="preserve">influencing decision-making and joint </w:t>
      </w:r>
      <w:r w:rsidR="00893BE4" w:rsidRPr="00212D96">
        <w:rPr>
          <w:rFonts w:ascii="Times New Roman" w:hAnsi="Times New Roman"/>
          <w:sz w:val="24"/>
          <w:szCs w:val="24"/>
          <w:lang w:eastAsia="en-US"/>
        </w:rPr>
        <w:t>planning (</w:t>
      </w:r>
      <w:r w:rsidR="00893BE4" w:rsidRPr="00212D96">
        <w:rPr>
          <w:rFonts w:ascii="Times New Roman" w:hAnsi="Times New Roman"/>
          <w:sz w:val="24"/>
          <w:szCs w:val="24"/>
          <w:shd w:val="clear" w:color="auto" w:fill="FFFFFF"/>
        </w:rPr>
        <w:t>Waring et al., 2016</w:t>
      </w:r>
      <w:r w:rsidR="00893BE4" w:rsidRPr="00212D96">
        <w:rPr>
          <w:rFonts w:ascii="Times New Roman" w:hAnsi="Times New Roman"/>
          <w:sz w:val="24"/>
          <w:szCs w:val="24"/>
          <w:lang w:eastAsia="en-US"/>
        </w:rPr>
        <w:t xml:space="preserve">). </w:t>
      </w:r>
      <w:r w:rsidR="004B1878" w:rsidRPr="00212D96">
        <w:rPr>
          <w:rFonts w:ascii="Times New Roman" w:hAnsi="Times New Roman"/>
          <w:sz w:val="24"/>
          <w:szCs w:val="24"/>
          <w:lang w:eastAsia="en-US"/>
        </w:rPr>
        <w:t>In the contemporary healthcare environment, patient safety is considered an essential element that is often view</w:t>
      </w:r>
      <w:r w:rsidR="00302DEC" w:rsidRPr="00212D96">
        <w:rPr>
          <w:rFonts w:ascii="Times New Roman" w:hAnsi="Times New Roman"/>
          <w:sz w:val="24"/>
          <w:szCs w:val="24"/>
          <w:lang w:eastAsia="en-US"/>
        </w:rPr>
        <w:t>e</w:t>
      </w:r>
      <w:r w:rsidR="004B1878" w:rsidRPr="00212D96">
        <w:rPr>
          <w:rFonts w:ascii="Times New Roman" w:hAnsi="Times New Roman"/>
          <w:sz w:val="24"/>
          <w:szCs w:val="24"/>
          <w:lang w:eastAsia="en-US"/>
        </w:rPr>
        <w:t xml:space="preserve">d on a broader perspective, meaning that risk management is </w:t>
      </w:r>
      <w:r w:rsidR="005D36D0" w:rsidRPr="00212D96">
        <w:rPr>
          <w:rFonts w:ascii="Times New Roman" w:hAnsi="Times New Roman"/>
          <w:sz w:val="24"/>
          <w:szCs w:val="24"/>
          <w:lang w:eastAsia="en-US"/>
        </w:rPr>
        <w:t>considered to be influenced by the work environment, other than negligence and incompetence on an individual level (</w:t>
      </w:r>
      <w:r w:rsidR="005D36D0" w:rsidRPr="00212D96">
        <w:rPr>
          <w:rFonts w:ascii="Times New Roman" w:hAnsi="Times New Roman"/>
          <w:sz w:val="24"/>
          <w:szCs w:val="24"/>
          <w:shd w:val="clear" w:color="auto" w:fill="FFFFFF"/>
        </w:rPr>
        <w:t>Waring et al., 2016</w:t>
      </w:r>
      <w:r w:rsidR="005D36D0" w:rsidRPr="00212D96">
        <w:rPr>
          <w:rFonts w:ascii="Times New Roman" w:hAnsi="Times New Roman"/>
          <w:sz w:val="24"/>
          <w:szCs w:val="24"/>
          <w:lang w:eastAsia="en-US"/>
        </w:rPr>
        <w:t>).</w:t>
      </w:r>
      <w:r w:rsidR="00F009A1" w:rsidRPr="00212D96">
        <w:rPr>
          <w:rFonts w:ascii="Times New Roman" w:hAnsi="Times New Roman"/>
          <w:sz w:val="24"/>
          <w:szCs w:val="24"/>
          <w:lang w:eastAsia="en-US"/>
        </w:rPr>
        <w:t xml:space="preserve"> Therefore, </w:t>
      </w:r>
      <w:r w:rsidR="0008612A" w:rsidRPr="00212D96">
        <w:rPr>
          <w:rFonts w:ascii="Times New Roman" w:hAnsi="Times New Roman"/>
          <w:sz w:val="24"/>
          <w:szCs w:val="24"/>
          <w:lang w:eastAsia="en-US"/>
        </w:rPr>
        <w:t xml:space="preserve">within the healthcare system, risk management entails the clinical and administrative processes and systems put in place to monitor, identify, and respond to issues putting patient safety at jeopardy, and </w:t>
      </w:r>
      <w:r w:rsidR="00A2497C" w:rsidRPr="00212D96">
        <w:rPr>
          <w:rFonts w:ascii="Times New Roman" w:hAnsi="Times New Roman"/>
          <w:sz w:val="24"/>
          <w:szCs w:val="24"/>
          <w:lang w:eastAsia="en-US"/>
        </w:rPr>
        <w:t xml:space="preserve">it </w:t>
      </w:r>
      <w:r w:rsidR="0008612A" w:rsidRPr="00212D96">
        <w:rPr>
          <w:rFonts w:ascii="Times New Roman" w:hAnsi="Times New Roman"/>
          <w:sz w:val="24"/>
          <w:szCs w:val="24"/>
          <w:lang w:eastAsia="en-US"/>
        </w:rPr>
        <w:t xml:space="preserve">may also include the adoption of preventive measures. As </w:t>
      </w:r>
      <w:r w:rsidR="004B1878" w:rsidRPr="00212D96">
        <w:rPr>
          <w:rFonts w:ascii="Times New Roman" w:hAnsi="Times New Roman"/>
          <w:sz w:val="24"/>
          <w:szCs w:val="24"/>
          <w:lang w:eastAsia="en-US"/>
        </w:rPr>
        <w:t xml:space="preserve">part of </w:t>
      </w:r>
      <w:r w:rsidR="00F009A1" w:rsidRPr="00212D96">
        <w:rPr>
          <w:rFonts w:ascii="Times New Roman" w:hAnsi="Times New Roman"/>
          <w:sz w:val="24"/>
          <w:szCs w:val="24"/>
          <w:lang w:eastAsia="en-US"/>
        </w:rPr>
        <w:t>the</w:t>
      </w:r>
      <w:r w:rsidR="004B1878" w:rsidRPr="00212D96">
        <w:rPr>
          <w:rFonts w:ascii="Times New Roman" w:hAnsi="Times New Roman"/>
          <w:sz w:val="24"/>
          <w:szCs w:val="24"/>
          <w:lang w:eastAsia="en-US"/>
        </w:rPr>
        <w:t xml:space="preserve"> hospital census management</w:t>
      </w:r>
      <w:r w:rsidR="00F009A1" w:rsidRPr="00212D96">
        <w:rPr>
          <w:rFonts w:ascii="Times New Roman" w:hAnsi="Times New Roman"/>
          <w:sz w:val="24"/>
          <w:szCs w:val="24"/>
          <w:lang w:eastAsia="en-US"/>
        </w:rPr>
        <w:t xml:space="preserve">, </w:t>
      </w:r>
      <w:r w:rsidR="00C53D50" w:rsidRPr="00212D96">
        <w:rPr>
          <w:rFonts w:ascii="Times New Roman" w:hAnsi="Times New Roman"/>
          <w:sz w:val="24"/>
          <w:szCs w:val="24"/>
          <w:lang w:eastAsia="en-US"/>
        </w:rPr>
        <w:t xml:space="preserve">risk management adopts a system approach, </w:t>
      </w:r>
      <w:r w:rsidR="00302DEC" w:rsidRPr="00212D96">
        <w:rPr>
          <w:rFonts w:ascii="Times New Roman" w:hAnsi="Times New Roman"/>
          <w:sz w:val="24"/>
          <w:szCs w:val="24"/>
          <w:lang w:eastAsia="en-US"/>
        </w:rPr>
        <w:t>where safety is conceptualized as a system of interdependent elements interacting to achieve safety as the ultimate goal</w:t>
      </w:r>
      <w:r w:rsidR="00010C14" w:rsidRPr="00212D96">
        <w:rPr>
          <w:rFonts w:ascii="Times New Roman" w:hAnsi="Times New Roman"/>
          <w:sz w:val="24"/>
          <w:szCs w:val="24"/>
          <w:lang w:eastAsia="en-US"/>
        </w:rPr>
        <w:t xml:space="preserve"> (</w:t>
      </w:r>
      <w:r w:rsidR="00010C14" w:rsidRPr="00212D96">
        <w:rPr>
          <w:rFonts w:ascii="Times New Roman" w:hAnsi="Times New Roman"/>
          <w:sz w:val="24"/>
          <w:szCs w:val="24"/>
          <w:shd w:val="clear" w:color="auto" w:fill="FFFFFF"/>
        </w:rPr>
        <w:t>Editors, 2018</w:t>
      </w:r>
      <w:r w:rsidR="00010C14" w:rsidRPr="00212D96">
        <w:rPr>
          <w:rFonts w:ascii="Times New Roman" w:hAnsi="Times New Roman"/>
          <w:sz w:val="24"/>
          <w:szCs w:val="24"/>
          <w:lang w:eastAsia="en-US"/>
        </w:rPr>
        <w:t>)</w:t>
      </w:r>
      <w:r w:rsidR="00302DEC" w:rsidRPr="00212D96">
        <w:rPr>
          <w:rFonts w:ascii="Times New Roman" w:hAnsi="Times New Roman"/>
          <w:sz w:val="24"/>
          <w:szCs w:val="24"/>
          <w:lang w:eastAsia="en-US"/>
        </w:rPr>
        <w:t xml:space="preserve">. </w:t>
      </w:r>
    </w:p>
    <w:p w14:paraId="3D066F4D" w14:textId="317B738B" w:rsidR="001E3BF3" w:rsidRPr="00212D96" w:rsidRDefault="00D60790" w:rsidP="00212D96">
      <w:pPr>
        <w:suppressAutoHyphens w:val="0"/>
        <w:spacing w:after="0" w:line="480" w:lineRule="auto"/>
        <w:ind w:firstLine="720"/>
        <w:jc w:val="both"/>
        <w:rPr>
          <w:rFonts w:ascii="Times New Roman" w:hAnsi="Times New Roman"/>
          <w:sz w:val="24"/>
          <w:szCs w:val="24"/>
          <w:lang w:eastAsia="en-US"/>
        </w:rPr>
      </w:pPr>
      <w:r w:rsidRPr="00212D96">
        <w:rPr>
          <w:rFonts w:ascii="Times New Roman" w:hAnsi="Times New Roman"/>
          <w:sz w:val="24"/>
          <w:szCs w:val="24"/>
          <w:lang w:eastAsia="en-US"/>
        </w:rPr>
        <w:t xml:space="preserve">The growing concerns to </w:t>
      </w:r>
      <w:r w:rsidR="00CD39BD" w:rsidRPr="00212D96">
        <w:rPr>
          <w:rFonts w:ascii="Times New Roman" w:hAnsi="Times New Roman"/>
          <w:sz w:val="24"/>
          <w:szCs w:val="24"/>
          <w:lang w:eastAsia="en-US"/>
        </w:rPr>
        <w:t>co</w:t>
      </w:r>
      <w:r w:rsidR="00B546EA" w:rsidRPr="00212D96">
        <w:rPr>
          <w:rFonts w:ascii="Times New Roman" w:hAnsi="Times New Roman"/>
          <w:sz w:val="24"/>
          <w:szCs w:val="24"/>
          <w:lang w:eastAsia="en-US"/>
        </w:rPr>
        <w:t>nsider</w:t>
      </w:r>
      <w:r w:rsidR="00CD39BD" w:rsidRPr="00212D96">
        <w:rPr>
          <w:rFonts w:ascii="Times New Roman" w:hAnsi="Times New Roman"/>
          <w:sz w:val="24"/>
          <w:szCs w:val="24"/>
          <w:lang w:eastAsia="en-US"/>
        </w:rPr>
        <w:t xml:space="preserve"> patient risk management in the admission, treatment and discharge of patients </w:t>
      </w:r>
      <w:r w:rsidR="00A2497C" w:rsidRPr="00212D96">
        <w:rPr>
          <w:rFonts w:ascii="Times New Roman" w:hAnsi="Times New Roman"/>
          <w:sz w:val="24"/>
          <w:szCs w:val="24"/>
          <w:lang w:eastAsia="en-US"/>
        </w:rPr>
        <w:t>have</w:t>
      </w:r>
      <w:r w:rsidR="00893BF2" w:rsidRPr="00212D96">
        <w:rPr>
          <w:rFonts w:ascii="Times New Roman" w:hAnsi="Times New Roman"/>
          <w:sz w:val="24"/>
          <w:szCs w:val="24"/>
          <w:lang w:eastAsia="en-US"/>
        </w:rPr>
        <w:t xml:space="preserve"> </w:t>
      </w:r>
      <w:r w:rsidR="00B546EA" w:rsidRPr="00212D96">
        <w:rPr>
          <w:rFonts w:ascii="Times New Roman" w:hAnsi="Times New Roman"/>
          <w:sz w:val="24"/>
          <w:szCs w:val="24"/>
          <w:lang w:eastAsia="en-US"/>
        </w:rPr>
        <w:t xml:space="preserve">gained </w:t>
      </w:r>
      <w:r w:rsidR="004E7E98" w:rsidRPr="00212D96">
        <w:rPr>
          <w:rFonts w:ascii="Times New Roman" w:hAnsi="Times New Roman"/>
          <w:sz w:val="24"/>
          <w:szCs w:val="24"/>
          <w:lang w:eastAsia="en-US"/>
        </w:rPr>
        <w:t xml:space="preserve">the attention of policymakers at different government levels, </w:t>
      </w:r>
      <w:r w:rsidR="002266F6" w:rsidRPr="00212D96">
        <w:rPr>
          <w:rFonts w:ascii="Times New Roman" w:hAnsi="Times New Roman"/>
          <w:sz w:val="24"/>
          <w:szCs w:val="24"/>
          <w:lang w:eastAsia="en-US"/>
        </w:rPr>
        <w:t>translating to the enactment of various legislation</w:t>
      </w:r>
      <w:r w:rsidR="00212D96" w:rsidRPr="00212D96">
        <w:rPr>
          <w:rFonts w:ascii="Times New Roman" w:hAnsi="Times New Roman"/>
          <w:sz w:val="24"/>
          <w:szCs w:val="24"/>
          <w:lang w:eastAsia="en-US"/>
        </w:rPr>
        <w:t>s</w:t>
      </w:r>
      <w:r w:rsidR="002266F6" w:rsidRPr="00212D96">
        <w:rPr>
          <w:rFonts w:ascii="Times New Roman" w:hAnsi="Times New Roman"/>
          <w:sz w:val="24"/>
          <w:szCs w:val="24"/>
          <w:lang w:eastAsia="en-US"/>
        </w:rPr>
        <w:t xml:space="preserve"> </w:t>
      </w:r>
      <w:r w:rsidR="00495C7F" w:rsidRPr="00212D96">
        <w:rPr>
          <w:rFonts w:ascii="Times New Roman" w:hAnsi="Times New Roman"/>
          <w:sz w:val="24"/>
          <w:szCs w:val="24"/>
          <w:lang w:eastAsia="en-US"/>
        </w:rPr>
        <w:t>at the local, state, and federal levels</w:t>
      </w:r>
      <w:r w:rsidR="005462EB" w:rsidRPr="00212D96">
        <w:rPr>
          <w:rFonts w:ascii="Times New Roman" w:hAnsi="Times New Roman"/>
          <w:sz w:val="24"/>
          <w:szCs w:val="24"/>
          <w:lang w:eastAsia="en-US"/>
        </w:rPr>
        <w:t xml:space="preserve">. </w:t>
      </w:r>
      <w:r w:rsidR="004E51E8" w:rsidRPr="00212D96">
        <w:rPr>
          <w:rFonts w:ascii="Times New Roman" w:hAnsi="Times New Roman"/>
          <w:sz w:val="24"/>
          <w:szCs w:val="24"/>
          <w:lang w:eastAsia="en-US"/>
        </w:rPr>
        <w:t xml:space="preserve">At the federal level, </w:t>
      </w:r>
      <w:r w:rsidR="00192A04" w:rsidRPr="00212D96">
        <w:rPr>
          <w:rFonts w:ascii="Times New Roman" w:hAnsi="Times New Roman"/>
          <w:sz w:val="24"/>
          <w:szCs w:val="24"/>
          <w:lang w:eastAsia="en-US"/>
        </w:rPr>
        <w:t xml:space="preserve">agencies like </w:t>
      </w:r>
      <w:r w:rsidR="004E51E8" w:rsidRPr="00212D96">
        <w:rPr>
          <w:rFonts w:ascii="Times New Roman" w:hAnsi="Times New Roman"/>
          <w:sz w:val="24"/>
          <w:szCs w:val="24"/>
          <w:lang w:eastAsia="en-US"/>
        </w:rPr>
        <w:t>the National Patient Safety Foundation</w:t>
      </w:r>
      <w:r w:rsidR="00192A04" w:rsidRPr="00212D96">
        <w:rPr>
          <w:rFonts w:ascii="Times New Roman" w:hAnsi="Times New Roman"/>
          <w:sz w:val="24"/>
          <w:szCs w:val="24"/>
          <w:lang w:eastAsia="en-US"/>
        </w:rPr>
        <w:t xml:space="preserve"> and the Institute of Medicine are responsible for developing legislation that guides </w:t>
      </w:r>
      <w:r w:rsidR="009A3E42" w:rsidRPr="00212D96">
        <w:rPr>
          <w:rFonts w:ascii="Times New Roman" w:hAnsi="Times New Roman"/>
          <w:sz w:val="24"/>
          <w:szCs w:val="24"/>
          <w:lang w:eastAsia="en-US"/>
        </w:rPr>
        <w:t xml:space="preserve">quality and risk management </w:t>
      </w:r>
      <w:r w:rsidR="00CD43E1" w:rsidRPr="00212D96">
        <w:rPr>
          <w:rFonts w:ascii="Times New Roman" w:hAnsi="Times New Roman"/>
          <w:sz w:val="24"/>
          <w:szCs w:val="24"/>
          <w:lang w:eastAsia="en-US"/>
        </w:rPr>
        <w:t xml:space="preserve">procedures for </w:t>
      </w:r>
      <w:r w:rsidR="005051ED" w:rsidRPr="00212D96">
        <w:rPr>
          <w:rFonts w:ascii="Times New Roman" w:hAnsi="Times New Roman"/>
          <w:sz w:val="24"/>
          <w:szCs w:val="24"/>
          <w:lang w:eastAsia="en-US"/>
        </w:rPr>
        <w:t>hospitals country-wide</w:t>
      </w:r>
      <w:r w:rsidR="00FA5B08" w:rsidRPr="00212D96">
        <w:rPr>
          <w:rFonts w:ascii="Times New Roman" w:hAnsi="Times New Roman"/>
          <w:sz w:val="24"/>
          <w:szCs w:val="24"/>
          <w:lang w:eastAsia="en-US"/>
        </w:rPr>
        <w:t xml:space="preserve"> (</w:t>
      </w:r>
      <w:r w:rsidR="00FA5B08" w:rsidRPr="00212D96">
        <w:rPr>
          <w:rFonts w:ascii="Times New Roman" w:hAnsi="Times New Roman"/>
          <w:sz w:val="24"/>
          <w:szCs w:val="24"/>
          <w:shd w:val="clear" w:color="auto" w:fill="FFFFFF"/>
        </w:rPr>
        <w:t>French et al., 2016</w:t>
      </w:r>
      <w:r w:rsidR="00FA5B08" w:rsidRPr="00212D96">
        <w:rPr>
          <w:rFonts w:ascii="Times New Roman" w:hAnsi="Times New Roman"/>
          <w:sz w:val="24"/>
          <w:szCs w:val="24"/>
          <w:lang w:eastAsia="en-US"/>
        </w:rPr>
        <w:t>)</w:t>
      </w:r>
      <w:r w:rsidR="005051ED" w:rsidRPr="00212D96">
        <w:rPr>
          <w:rFonts w:ascii="Times New Roman" w:hAnsi="Times New Roman"/>
          <w:sz w:val="24"/>
          <w:szCs w:val="24"/>
          <w:lang w:eastAsia="en-US"/>
        </w:rPr>
        <w:t xml:space="preserve">. </w:t>
      </w:r>
      <w:r w:rsidR="004247FC" w:rsidRPr="00212D96">
        <w:rPr>
          <w:rFonts w:ascii="Times New Roman" w:hAnsi="Times New Roman"/>
          <w:sz w:val="24"/>
          <w:szCs w:val="24"/>
          <w:lang w:eastAsia="en-US"/>
        </w:rPr>
        <w:t xml:space="preserve">Most of the legislation is reflected in the </w:t>
      </w:r>
      <w:r w:rsidR="009F4173" w:rsidRPr="00212D96">
        <w:rPr>
          <w:rFonts w:ascii="Times New Roman" w:hAnsi="Times New Roman"/>
          <w:sz w:val="24"/>
          <w:szCs w:val="24"/>
          <w:lang w:eastAsia="en-US"/>
        </w:rPr>
        <w:t>state and local level</w:t>
      </w:r>
      <w:r w:rsidR="00E00D1A" w:rsidRPr="00212D96">
        <w:rPr>
          <w:rFonts w:ascii="Times New Roman" w:hAnsi="Times New Roman"/>
          <w:sz w:val="24"/>
          <w:szCs w:val="24"/>
          <w:lang w:eastAsia="en-US"/>
        </w:rPr>
        <w:t xml:space="preserve">. For instance, </w:t>
      </w:r>
      <w:r w:rsidR="00CD0D9E" w:rsidRPr="00212D96">
        <w:rPr>
          <w:rFonts w:ascii="Times New Roman" w:hAnsi="Times New Roman"/>
          <w:sz w:val="24"/>
          <w:szCs w:val="24"/>
          <w:lang w:eastAsia="en-US"/>
        </w:rPr>
        <w:t xml:space="preserve">in the state of Arizona, </w:t>
      </w:r>
      <w:r w:rsidR="00FE3B86" w:rsidRPr="00212D96">
        <w:rPr>
          <w:rFonts w:ascii="Times New Roman" w:hAnsi="Times New Roman"/>
          <w:sz w:val="24"/>
          <w:szCs w:val="24"/>
          <w:lang w:eastAsia="en-US"/>
        </w:rPr>
        <w:t>Title 36 of the Public Health and Safety</w:t>
      </w:r>
      <w:r w:rsidR="002751B5" w:rsidRPr="00212D96">
        <w:rPr>
          <w:rFonts w:ascii="Times New Roman" w:hAnsi="Times New Roman"/>
          <w:sz w:val="24"/>
          <w:szCs w:val="24"/>
          <w:lang w:eastAsia="en-US"/>
        </w:rPr>
        <w:t xml:space="preserve"> Act provides guidelines for ensuring patient safety, including the introduction of the </w:t>
      </w:r>
      <w:r w:rsidR="002751B5" w:rsidRPr="00212D96">
        <w:rPr>
          <w:rFonts w:ascii="Times New Roman" w:hAnsi="Times New Roman"/>
          <w:sz w:val="24"/>
          <w:szCs w:val="24"/>
          <w:lang w:eastAsia="en-US"/>
        </w:rPr>
        <w:lastRenderedPageBreak/>
        <w:t>concept of Clinical risk management (CRM)</w:t>
      </w:r>
      <w:r w:rsidR="00A2497C" w:rsidRPr="00212D96">
        <w:rPr>
          <w:rFonts w:ascii="Times New Roman" w:hAnsi="Times New Roman"/>
          <w:sz w:val="24"/>
          <w:szCs w:val="24"/>
          <w:lang w:eastAsia="en-US"/>
        </w:rPr>
        <w:t xml:space="preserve"> (</w:t>
      </w:r>
      <w:r w:rsidR="00A2497C" w:rsidRPr="00212D96">
        <w:rPr>
          <w:rFonts w:ascii="Times New Roman" w:hAnsi="Times New Roman"/>
          <w:sz w:val="24"/>
          <w:szCs w:val="24"/>
          <w:shd w:val="clear" w:color="auto" w:fill="FFFFFF"/>
        </w:rPr>
        <w:t>French et al., 2016</w:t>
      </w:r>
      <w:r w:rsidR="00A2497C" w:rsidRPr="00212D96">
        <w:rPr>
          <w:rFonts w:ascii="Times New Roman" w:hAnsi="Times New Roman"/>
          <w:sz w:val="24"/>
          <w:szCs w:val="24"/>
          <w:lang w:eastAsia="en-US"/>
        </w:rPr>
        <w:t>)</w:t>
      </w:r>
      <w:r w:rsidR="002751B5" w:rsidRPr="00212D96">
        <w:rPr>
          <w:rFonts w:ascii="Times New Roman" w:hAnsi="Times New Roman"/>
          <w:sz w:val="24"/>
          <w:szCs w:val="24"/>
          <w:lang w:eastAsia="en-US"/>
        </w:rPr>
        <w:t xml:space="preserve">. </w:t>
      </w:r>
      <w:r w:rsidR="00DE6A84" w:rsidRPr="00212D96">
        <w:rPr>
          <w:rFonts w:ascii="Times New Roman" w:hAnsi="Times New Roman"/>
          <w:sz w:val="24"/>
          <w:szCs w:val="24"/>
          <w:lang w:eastAsia="en-US"/>
        </w:rPr>
        <w:t>The concept focuses on improving quality and safety in the delivery of healthcare services and can be implemented on the state and local level</w:t>
      </w:r>
      <w:r w:rsidR="00212D96" w:rsidRPr="00212D96">
        <w:rPr>
          <w:rFonts w:ascii="Times New Roman" w:hAnsi="Times New Roman"/>
          <w:sz w:val="24"/>
          <w:szCs w:val="24"/>
          <w:lang w:eastAsia="en-US"/>
        </w:rPr>
        <w:t>.</w:t>
      </w:r>
      <w:r w:rsidR="00BC507F" w:rsidRPr="00212D96">
        <w:rPr>
          <w:rFonts w:ascii="Times New Roman" w:hAnsi="Times New Roman"/>
          <w:sz w:val="24"/>
          <w:szCs w:val="24"/>
          <w:lang w:eastAsia="en-US"/>
        </w:rPr>
        <w:t xml:space="preserve"> </w:t>
      </w:r>
    </w:p>
    <w:p w14:paraId="3AE8A461" w14:textId="40154973" w:rsidR="001E3BF3" w:rsidRPr="00212D96" w:rsidRDefault="00D60790" w:rsidP="00212D96">
      <w:pPr>
        <w:suppressAutoHyphens w:val="0"/>
        <w:spacing w:after="0" w:line="480" w:lineRule="auto"/>
        <w:jc w:val="center"/>
        <w:rPr>
          <w:rFonts w:ascii="Times New Roman" w:hAnsi="Times New Roman"/>
          <w:b/>
          <w:bCs/>
          <w:sz w:val="24"/>
          <w:szCs w:val="24"/>
          <w:lang w:eastAsia="en-US"/>
        </w:rPr>
      </w:pPr>
      <w:r w:rsidRPr="00212D96">
        <w:rPr>
          <w:rFonts w:ascii="Times New Roman" w:hAnsi="Times New Roman"/>
          <w:b/>
          <w:bCs/>
          <w:sz w:val="24"/>
          <w:szCs w:val="24"/>
          <w:lang w:eastAsia="en-US"/>
        </w:rPr>
        <w:t xml:space="preserve">Services and Activities </w:t>
      </w:r>
      <w:r w:rsidR="006C6913" w:rsidRPr="00212D96">
        <w:rPr>
          <w:rFonts w:ascii="Times New Roman" w:hAnsi="Times New Roman"/>
          <w:b/>
          <w:bCs/>
          <w:sz w:val="24"/>
          <w:szCs w:val="24"/>
          <w:lang w:eastAsia="en-US"/>
        </w:rPr>
        <w:t xml:space="preserve">of </w:t>
      </w:r>
      <w:r w:rsidRPr="00212D96">
        <w:rPr>
          <w:rFonts w:ascii="Times New Roman" w:hAnsi="Times New Roman"/>
          <w:b/>
          <w:bCs/>
          <w:sz w:val="24"/>
          <w:szCs w:val="24"/>
          <w:lang w:eastAsia="en-US"/>
        </w:rPr>
        <w:t>Daily Living</w:t>
      </w:r>
    </w:p>
    <w:p w14:paraId="25D65CEF" w14:textId="723B74AA" w:rsidR="006A5354" w:rsidRPr="00212D96" w:rsidRDefault="00D60790" w:rsidP="00212D96">
      <w:pPr>
        <w:suppressAutoHyphens w:val="0"/>
        <w:spacing w:after="0" w:line="480" w:lineRule="auto"/>
        <w:ind w:firstLine="720"/>
        <w:jc w:val="both"/>
        <w:rPr>
          <w:rFonts w:ascii="Times New Roman" w:hAnsi="Times New Roman"/>
          <w:b/>
          <w:bCs/>
          <w:sz w:val="24"/>
          <w:szCs w:val="24"/>
          <w:lang w:eastAsia="en-US"/>
        </w:rPr>
      </w:pPr>
      <w:r w:rsidRPr="00212D96">
        <w:rPr>
          <w:rFonts w:ascii="Times New Roman" w:hAnsi="Times New Roman"/>
          <w:sz w:val="24"/>
          <w:szCs w:val="24"/>
          <w:lang w:eastAsia="en-US"/>
        </w:rPr>
        <w:t xml:space="preserve">Advancement in age presents individuals with numerous challenges, eventually making it difficult to perform specific tasks that were previously </w:t>
      </w:r>
      <w:r w:rsidR="002625E4" w:rsidRPr="00212D96">
        <w:rPr>
          <w:rFonts w:ascii="Times New Roman" w:hAnsi="Times New Roman"/>
          <w:sz w:val="24"/>
          <w:szCs w:val="24"/>
          <w:lang w:eastAsia="en-US"/>
        </w:rPr>
        <w:t xml:space="preserve">considered as fundamental. </w:t>
      </w:r>
      <w:r w:rsidR="00F113C0" w:rsidRPr="00212D96">
        <w:rPr>
          <w:rFonts w:ascii="Times New Roman" w:hAnsi="Times New Roman"/>
          <w:sz w:val="24"/>
          <w:szCs w:val="24"/>
          <w:lang w:eastAsia="en-US"/>
        </w:rPr>
        <w:t>In most cases, these challenges are associated with Alzheimer’s disease and Dementia, which are the leading causes of loss of memory for the senior citizens</w:t>
      </w:r>
      <w:r w:rsidR="000B5DD9" w:rsidRPr="00212D96">
        <w:rPr>
          <w:rFonts w:ascii="Times New Roman" w:hAnsi="Times New Roman"/>
          <w:sz w:val="24"/>
          <w:szCs w:val="24"/>
          <w:lang w:eastAsia="en-US"/>
        </w:rPr>
        <w:t xml:space="preserve"> (</w:t>
      </w:r>
      <w:r w:rsidR="000B5DD9" w:rsidRPr="00212D96">
        <w:rPr>
          <w:rFonts w:ascii="Times New Roman" w:hAnsi="Times New Roman"/>
          <w:sz w:val="24"/>
          <w:szCs w:val="24"/>
          <w:shd w:val="clear" w:color="auto" w:fill="FFFFFF"/>
        </w:rPr>
        <w:t>Caring Hands Matter, 2016</w:t>
      </w:r>
      <w:r w:rsidR="000B5DD9" w:rsidRPr="00212D96">
        <w:rPr>
          <w:rFonts w:ascii="Times New Roman" w:hAnsi="Times New Roman"/>
          <w:sz w:val="24"/>
          <w:szCs w:val="24"/>
          <w:lang w:eastAsia="en-US"/>
        </w:rPr>
        <w:t>)</w:t>
      </w:r>
      <w:r w:rsidR="00F113C0" w:rsidRPr="00212D96">
        <w:rPr>
          <w:rFonts w:ascii="Times New Roman" w:hAnsi="Times New Roman"/>
          <w:sz w:val="24"/>
          <w:szCs w:val="24"/>
          <w:lang w:eastAsia="en-US"/>
        </w:rPr>
        <w:t xml:space="preserve">. </w:t>
      </w:r>
      <w:r w:rsidR="00384182" w:rsidRPr="00212D96">
        <w:rPr>
          <w:rFonts w:ascii="Times New Roman" w:hAnsi="Times New Roman"/>
          <w:sz w:val="24"/>
          <w:szCs w:val="24"/>
          <w:lang w:eastAsia="en-US"/>
        </w:rPr>
        <w:t xml:space="preserve">Generally, these essential tasks required for daily life fall into two main categories, </w:t>
      </w:r>
      <w:r w:rsidR="006F1677" w:rsidRPr="00212D96">
        <w:rPr>
          <w:rFonts w:ascii="Times New Roman" w:hAnsi="Times New Roman"/>
          <w:sz w:val="24"/>
          <w:szCs w:val="24"/>
          <w:lang w:eastAsia="en-US"/>
        </w:rPr>
        <w:t xml:space="preserve">Activities of Daily Living (ADLs) and Instrumental Activities of Daily Living (IADLs). The ADLs encompass the activities that are essential for safe and comfortable living and are mostly provided by non-medical support individuals like </w:t>
      </w:r>
      <w:r w:rsidR="00602F6C" w:rsidRPr="00212D96">
        <w:rPr>
          <w:rFonts w:ascii="Times New Roman" w:hAnsi="Times New Roman"/>
          <w:sz w:val="24"/>
          <w:szCs w:val="24"/>
          <w:lang w:eastAsia="en-US"/>
        </w:rPr>
        <w:t xml:space="preserve">Certified Nursing Assistant (CNA). </w:t>
      </w:r>
      <w:r w:rsidR="00DB448B" w:rsidRPr="00212D96">
        <w:rPr>
          <w:rFonts w:ascii="Times New Roman" w:hAnsi="Times New Roman"/>
          <w:sz w:val="24"/>
          <w:szCs w:val="24"/>
          <w:lang w:eastAsia="en-US"/>
        </w:rPr>
        <w:t>Such activities include mobility, personal hygiene, and feeding</w:t>
      </w:r>
      <w:r w:rsidR="00D80433" w:rsidRPr="00212D96">
        <w:rPr>
          <w:rFonts w:ascii="Times New Roman" w:hAnsi="Times New Roman"/>
          <w:sz w:val="24"/>
          <w:szCs w:val="24"/>
          <w:lang w:eastAsia="en-US"/>
        </w:rPr>
        <w:t xml:space="preserve">s, like the elderly and those who have </w:t>
      </w:r>
      <w:r w:rsidR="00B42C72" w:rsidRPr="00212D96">
        <w:rPr>
          <w:rFonts w:ascii="Times New Roman" w:hAnsi="Times New Roman"/>
          <w:sz w:val="24"/>
          <w:szCs w:val="24"/>
          <w:lang w:eastAsia="en-US"/>
        </w:rPr>
        <w:t xml:space="preserve">Alzheimer’s disease and Dementia </w:t>
      </w:r>
      <w:r w:rsidR="00A2497C" w:rsidRPr="00212D96">
        <w:rPr>
          <w:rFonts w:ascii="Times New Roman" w:hAnsi="Times New Roman"/>
          <w:sz w:val="24"/>
          <w:szCs w:val="24"/>
          <w:lang w:eastAsia="en-US"/>
        </w:rPr>
        <w:t xml:space="preserve">and </w:t>
      </w:r>
      <w:r w:rsidR="00B42C72" w:rsidRPr="00212D96">
        <w:rPr>
          <w:rFonts w:ascii="Times New Roman" w:hAnsi="Times New Roman"/>
          <w:sz w:val="24"/>
          <w:szCs w:val="24"/>
          <w:lang w:eastAsia="en-US"/>
        </w:rPr>
        <w:t>often cannot perform these tasks on their own</w:t>
      </w:r>
      <w:r w:rsidR="00FE6BE4" w:rsidRPr="00212D96">
        <w:rPr>
          <w:rFonts w:ascii="Times New Roman" w:hAnsi="Times New Roman"/>
          <w:sz w:val="24"/>
          <w:szCs w:val="24"/>
          <w:lang w:eastAsia="en-US"/>
        </w:rPr>
        <w:t xml:space="preserve"> </w:t>
      </w:r>
      <w:r w:rsidR="00B42C72" w:rsidRPr="00212D96">
        <w:rPr>
          <w:rFonts w:ascii="Times New Roman" w:hAnsi="Times New Roman"/>
          <w:sz w:val="24"/>
          <w:szCs w:val="24"/>
          <w:lang w:eastAsia="en-US"/>
        </w:rPr>
        <w:t>(</w:t>
      </w:r>
      <w:r w:rsidR="00FE6BE4" w:rsidRPr="00212D96">
        <w:rPr>
          <w:rFonts w:ascii="Times New Roman" w:hAnsi="Times New Roman"/>
          <w:sz w:val="24"/>
          <w:szCs w:val="24"/>
          <w:shd w:val="clear" w:color="auto" w:fill="FFFFFF"/>
        </w:rPr>
        <w:t>Caring Hands Matter, 2016</w:t>
      </w:r>
      <w:r w:rsidR="00B42C72" w:rsidRPr="00212D96">
        <w:rPr>
          <w:rFonts w:ascii="Times New Roman" w:hAnsi="Times New Roman"/>
          <w:sz w:val="24"/>
          <w:szCs w:val="24"/>
          <w:lang w:eastAsia="en-US"/>
        </w:rPr>
        <w:t xml:space="preserve">). </w:t>
      </w:r>
      <w:r w:rsidR="00893045" w:rsidRPr="00212D96">
        <w:rPr>
          <w:rFonts w:ascii="Times New Roman" w:hAnsi="Times New Roman"/>
          <w:sz w:val="24"/>
          <w:szCs w:val="24"/>
          <w:lang w:eastAsia="en-US"/>
        </w:rPr>
        <w:t xml:space="preserve">Alternatively, IADLs fall under the class of instrumental </w:t>
      </w:r>
      <w:r w:rsidR="00AF37D3" w:rsidRPr="00212D96">
        <w:rPr>
          <w:rFonts w:ascii="Times New Roman" w:hAnsi="Times New Roman"/>
          <w:sz w:val="24"/>
          <w:szCs w:val="24"/>
          <w:lang w:eastAsia="en-US"/>
        </w:rPr>
        <w:t xml:space="preserve">activities that are not essential </w:t>
      </w:r>
      <w:r w:rsidR="002E41CF" w:rsidRPr="00212D96">
        <w:rPr>
          <w:rFonts w:ascii="Times New Roman" w:hAnsi="Times New Roman"/>
          <w:sz w:val="24"/>
          <w:szCs w:val="24"/>
          <w:lang w:eastAsia="en-US"/>
        </w:rPr>
        <w:t xml:space="preserve">for </w:t>
      </w:r>
      <w:r w:rsidR="00433098" w:rsidRPr="00212D96">
        <w:rPr>
          <w:rFonts w:ascii="Times New Roman" w:hAnsi="Times New Roman"/>
          <w:sz w:val="24"/>
          <w:szCs w:val="24"/>
          <w:lang w:eastAsia="en-US"/>
        </w:rPr>
        <w:t xml:space="preserve">life, but rather </w:t>
      </w:r>
      <w:r w:rsidR="00212D96">
        <w:rPr>
          <w:rFonts w:ascii="Times New Roman" w:hAnsi="Times New Roman"/>
          <w:sz w:val="24"/>
          <w:szCs w:val="24"/>
          <w:lang w:eastAsia="en-US"/>
        </w:rPr>
        <w:t>support the ADLs- f</w:t>
      </w:r>
      <w:r w:rsidR="00144719" w:rsidRPr="00212D96">
        <w:rPr>
          <w:rFonts w:ascii="Times New Roman" w:hAnsi="Times New Roman"/>
          <w:sz w:val="24"/>
          <w:szCs w:val="24"/>
          <w:lang w:eastAsia="en-US"/>
        </w:rPr>
        <w:t xml:space="preserve">or instance, </w:t>
      </w:r>
      <w:r w:rsidR="00212D96">
        <w:rPr>
          <w:rFonts w:ascii="Times New Roman" w:hAnsi="Times New Roman"/>
          <w:sz w:val="24"/>
          <w:szCs w:val="24"/>
          <w:lang w:eastAsia="en-US"/>
        </w:rPr>
        <w:t xml:space="preserve">the </w:t>
      </w:r>
      <w:r w:rsidR="00144719" w:rsidRPr="00212D96">
        <w:rPr>
          <w:rFonts w:ascii="Times New Roman" w:hAnsi="Times New Roman"/>
          <w:sz w:val="24"/>
          <w:szCs w:val="24"/>
          <w:lang w:eastAsia="en-US"/>
        </w:rPr>
        <w:t xml:space="preserve">preparation of meals, lighting the house and housekeeping, and </w:t>
      </w:r>
      <w:bookmarkStart w:id="1" w:name="_GoBack"/>
      <w:r w:rsidR="00144719" w:rsidRPr="00212D96">
        <w:rPr>
          <w:rFonts w:ascii="Times New Roman" w:hAnsi="Times New Roman"/>
          <w:sz w:val="24"/>
          <w:szCs w:val="24"/>
          <w:lang w:eastAsia="en-US"/>
        </w:rPr>
        <w:t>transportation</w:t>
      </w:r>
      <w:bookmarkEnd w:id="1"/>
      <w:r w:rsidR="00144719" w:rsidRPr="00212D96">
        <w:rPr>
          <w:rFonts w:ascii="Times New Roman" w:hAnsi="Times New Roman"/>
          <w:sz w:val="24"/>
          <w:szCs w:val="24"/>
          <w:lang w:eastAsia="en-US"/>
        </w:rPr>
        <w:t xml:space="preserve">. </w:t>
      </w:r>
      <w:r w:rsidR="00752BE2" w:rsidRPr="00212D96">
        <w:rPr>
          <w:rFonts w:ascii="Times New Roman" w:hAnsi="Times New Roman"/>
          <w:sz w:val="24"/>
          <w:szCs w:val="24"/>
          <w:lang w:eastAsia="en-US"/>
        </w:rPr>
        <w:t xml:space="preserve">Though these </w:t>
      </w:r>
      <w:r w:rsidR="003E2456" w:rsidRPr="00212D96">
        <w:rPr>
          <w:rFonts w:ascii="Times New Roman" w:hAnsi="Times New Roman"/>
          <w:sz w:val="24"/>
          <w:szCs w:val="24"/>
          <w:lang w:eastAsia="en-US"/>
        </w:rPr>
        <w:t>activities are essential for daily living, they are not essential</w:t>
      </w:r>
      <w:r w:rsidR="000B5DD9" w:rsidRPr="00212D96">
        <w:rPr>
          <w:rFonts w:ascii="Times New Roman" w:hAnsi="Times New Roman"/>
          <w:sz w:val="24"/>
          <w:szCs w:val="24"/>
          <w:lang w:eastAsia="en-US"/>
        </w:rPr>
        <w:t xml:space="preserve"> (</w:t>
      </w:r>
      <w:r w:rsidR="000B5DD9" w:rsidRPr="00212D96">
        <w:rPr>
          <w:rFonts w:ascii="Times New Roman" w:hAnsi="Times New Roman"/>
          <w:sz w:val="24"/>
          <w:szCs w:val="24"/>
          <w:shd w:val="clear" w:color="auto" w:fill="FFFFFF"/>
        </w:rPr>
        <w:t>Caring Hands Matter, 2016</w:t>
      </w:r>
      <w:r w:rsidR="000B5DD9" w:rsidRPr="00212D96">
        <w:rPr>
          <w:rFonts w:ascii="Times New Roman" w:hAnsi="Times New Roman"/>
          <w:sz w:val="24"/>
          <w:szCs w:val="24"/>
          <w:lang w:eastAsia="en-US"/>
        </w:rPr>
        <w:t>)</w:t>
      </w:r>
      <w:r w:rsidR="003E2456" w:rsidRPr="00212D96">
        <w:rPr>
          <w:rFonts w:ascii="Times New Roman" w:hAnsi="Times New Roman"/>
          <w:sz w:val="24"/>
          <w:szCs w:val="24"/>
          <w:lang w:eastAsia="en-US"/>
        </w:rPr>
        <w:t>.</w:t>
      </w:r>
    </w:p>
    <w:p w14:paraId="09F6FB0D" w14:textId="055ED1B1" w:rsidR="001E3BF3" w:rsidRPr="00212D96" w:rsidRDefault="00D60790" w:rsidP="00212D96">
      <w:pPr>
        <w:suppressAutoHyphens w:val="0"/>
        <w:spacing w:after="0" w:line="480" w:lineRule="auto"/>
        <w:jc w:val="center"/>
        <w:rPr>
          <w:rFonts w:ascii="Times New Roman" w:hAnsi="Times New Roman"/>
          <w:b/>
          <w:bCs/>
          <w:sz w:val="24"/>
          <w:szCs w:val="24"/>
          <w:lang w:eastAsia="en-US"/>
        </w:rPr>
      </w:pPr>
      <w:r w:rsidRPr="00212D96">
        <w:rPr>
          <w:rFonts w:ascii="Times New Roman" w:hAnsi="Times New Roman"/>
          <w:b/>
          <w:bCs/>
          <w:sz w:val="24"/>
          <w:szCs w:val="24"/>
          <w:lang w:eastAsia="en-US"/>
        </w:rPr>
        <w:t>Lifespan Management Team Roles and Responsibilities a</w:t>
      </w:r>
      <w:r w:rsidR="00A2497C" w:rsidRPr="00212D96">
        <w:rPr>
          <w:rFonts w:ascii="Times New Roman" w:hAnsi="Times New Roman"/>
          <w:b/>
          <w:bCs/>
          <w:sz w:val="24"/>
          <w:szCs w:val="24"/>
          <w:lang w:eastAsia="en-US"/>
        </w:rPr>
        <w:t>t t</w:t>
      </w:r>
      <w:r w:rsidRPr="00212D96">
        <w:rPr>
          <w:rFonts w:ascii="Times New Roman" w:hAnsi="Times New Roman"/>
          <w:b/>
          <w:bCs/>
          <w:sz w:val="24"/>
          <w:szCs w:val="24"/>
          <w:lang w:eastAsia="en-US"/>
        </w:rPr>
        <w:t>he</w:t>
      </w:r>
      <w:r w:rsidR="007509EF" w:rsidRPr="00212D96">
        <w:rPr>
          <w:rFonts w:ascii="Times New Roman" w:hAnsi="Times New Roman"/>
          <w:b/>
          <w:bCs/>
          <w:sz w:val="24"/>
          <w:szCs w:val="24"/>
          <w:lang w:eastAsia="en-US"/>
        </w:rPr>
        <w:t xml:space="preserve"> Local, State, a</w:t>
      </w:r>
      <w:r w:rsidRPr="00212D96">
        <w:rPr>
          <w:rFonts w:ascii="Times New Roman" w:hAnsi="Times New Roman"/>
          <w:b/>
          <w:bCs/>
          <w:sz w:val="24"/>
          <w:szCs w:val="24"/>
          <w:lang w:eastAsia="en-US"/>
        </w:rPr>
        <w:t>nd Federal Levels</w:t>
      </w:r>
    </w:p>
    <w:p w14:paraId="663C2231" w14:textId="477009AB" w:rsidR="00412DA9" w:rsidRPr="00212D96" w:rsidRDefault="00D60790" w:rsidP="00212D96">
      <w:pPr>
        <w:suppressAutoHyphens w:val="0"/>
        <w:spacing w:after="0" w:line="480" w:lineRule="auto"/>
        <w:ind w:firstLine="720"/>
        <w:jc w:val="both"/>
        <w:rPr>
          <w:rFonts w:ascii="Times New Roman" w:hAnsi="Times New Roman"/>
          <w:sz w:val="24"/>
          <w:szCs w:val="24"/>
          <w:lang w:eastAsia="en-US"/>
        </w:rPr>
      </w:pPr>
      <w:r w:rsidRPr="00212D96">
        <w:rPr>
          <w:rFonts w:ascii="Times New Roman" w:hAnsi="Times New Roman"/>
          <w:sz w:val="24"/>
          <w:szCs w:val="24"/>
          <w:lang w:eastAsia="en-US"/>
        </w:rPr>
        <w:t xml:space="preserve">The lifespan management team has the sole responsibility of providing </w:t>
      </w:r>
      <w:r w:rsidR="00404DF6" w:rsidRPr="00212D96">
        <w:rPr>
          <w:rFonts w:ascii="Times New Roman" w:hAnsi="Times New Roman"/>
          <w:sz w:val="24"/>
          <w:szCs w:val="24"/>
          <w:lang w:eastAsia="en-US"/>
        </w:rPr>
        <w:t>post-hospital care to patients who ne</w:t>
      </w:r>
      <w:r w:rsidR="007E4FC5" w:rsidRPr="00212D96">
        <w:rPr>
          <w:rFonts w:ascii="Times New Roman" w:hAnsi="Times New Roman"/>
          <w:sz w:val="24"/>
          <w:szCs w:val="24"/>
          <w:lang w:eastAsia="en-US"/>
        </w:rPr>
        <w:t>e</w:t>
      </w:r>
      <w:r w:rsidR="00404DF6" w:rsidRPr="00212D96">
        <w:rPr>
          <w:rFonts w:ascii="Times New Roman" w:hAnsi="Times New Roman"/>
          <w:sz w:val="24"/>
          <w:szCs w:val="24"/>
          <w:lang w:eastAsia="en-US"/>
        </w:rPr>
        <w:t xml:space="preserve">d it, </w:t>
      </w:r>
      <w:r w:rsidR="007E4FC5" w:rsidRPr="00212D96">
        <w:rPr>
          <w:rFonts w:ascii="Times New Roman" w:hAnsi="Times New Roman"/>
          <w:sz w:val="24"/>
          <w:szCs w:val="24"/>
          <w:lang w:eastAsia="en-US"/>
        </w:rPr>
        <w:t xml:space="preserve">especially </w:t>
      </w:r>
      <w:r w:rsidR="00021DC7" w:rsidRPr="00212D96">
        <w:rPr>
          <w:rFonts w:ascii="Times New Roman" w:hAnsi="Times New Roman"/>
          <w:sz w:val="24"/>
          <w:szCs w:val="24"/>
          <w:lang w:eastAsia="en-US"/>
        </w:rPr>
        <w:t xml:space="preserve">the senior citizens who often suffer cognitive decline. </w:t>
      </w:r>
      <w:r w:rsidR="00C520CA" w:rsidRPr="00212D96">
        <w:rPr>
          <w:rFonts w:ascii="Times New Roman" w:hAnsi="Times New Roman"/>
          <w:sz w:val="24"/>
          <w:szCs w:val="24"/>
          <w:lang w:eastAsia="en-US"/>
        </w:rPr>
        <w:t>In</w:t>
      </w:r>
      <w:r w:rsidR="0075214A" w:rsidRPr="00212D96">
        <w:rPr>
          <w:rFonts w:ascii="Times New Roman" w:hAnsi="Times New Roman"/>
          <w:sz w:val="24"/>
          <w:szCs w:val="24"/>
          <w:lang w:eastAsia="en-US"/>
        </w:rPr>
        <w:t xml:space="preserve"> the modern-day healthcare environment</w:t>
      </w:r>
      <w:r w:rsidR="00C520CA" w:rsidRPr="00212D96">
        <w:rPr>
          <w:rFonts w:ascii="Times New Roman" w:hAnsi="Times New Roman"/>
          <w:sz w:val="24"/>
          <w:szCs w:val="24"/>
          <w:lang w:eastAsia="en-US"/>
        </w:rPr>
        <w:t>, private practitioners</w:t>
      </w:r>
      <w:r w:rsidR="00C24C6F" w:rsidRPr="00212D96">
        <w:rPr>
          <w:rFonts w:ascii="Times New Roman" w:hAnsi="Times New Roman"/>
          <w:sz w:val="24"/>
          <w:szCs w:val="24"/>
          <w:lang w:eastAsia="en-US"/>
        </w:rPr>
        <w:t xml:space="preserve"> wield considerable powers in making </w:t>
      </w:r>
      <w:r w:rsidR="00C24C6F" w:rsidRPr="00212D96">
        <w:rPr>
          <w:rFonts w:ascii="Times New Roman" w:hAnsi="Times New Roman"/>
          <w:sz w:val="24"/>
          <w:szCs w:val="24"/>
          <w:lang w:eastAsia="en-US"/>
        </w:rPr>
        <w:lastRenderedPageBreak/>
        <w:t>rules to control</w:t>
      </w:r>
      <w:r w:rsidR="0057749C" w:rsidRPr="00212D96">
        <w:rPr>
          <w:rFonts w:ascii="Times New Roman" w:hAnsi="Times New Roman"/>
          <w:sz w:val="24"/>
          <w:szCs w:val="24"/>
          <w:lang w:eastAsia="en-US"/>
        </w:rPr>
        <w:t xml:space="preserve"> and dictate</w:t>
      </w:r>
      <w:r w:rsidR="00C24C6F" w:rsidRPr="00212D96">
        <w:rPr>
          <w:rFonts w:ascii="Times New Roman" w:hAnsi="Times New Roman"/>
          <w:sz w:val="24"/>
          <w:szCs w:val="24"/>
          <w:lang w:eastAsia="en-US"/>
        </w:rPr>
        <w:t xml:space="preserve"> </w:t>
      </w:r>
      <w:r w:rsidR="0057749C" w:rsidRPr="00212D96">
        <w:rPr>
          <w:rFonts w:ascii="Times New Roman" w:hAnsi="Times New Roman"/>
          <w:sz w:val="24"/>
          <w:szCs w:val="24"/>
          <w:lang w:eastAsia="en-US"/>
        </w:rPr>
        <w:t>lifespan management care in the private sectors</w:t>
      </w:r>
      <w:r w:rsidR="00C520CA" w:rsidRPr="00212D96">
        <w:rPr>
          <w:rFonts w:ascii="Times New Roman" w:hAnsi="Times New Roman"/>
          <w:sz w:val="24"/>
          <w:szCs w:val="24"/>
          <w:lang w:eastAsia="en-US"/>
        </w:rPr>
        <w:t>. However,</w:t>
      </w:r>
      <w:r w:rsidR="0057749C" w:rsidRPr="00212D96">
        <w:rPr>
          <w:rFonts w:ascii="Times New Roman" w:hAnsi="Times New Roman"/>
          <w:sz w:val="24"/>
          <w:szCs w:val="24"/>
          <w:lang w:eastAsia="en-US"/>
        </w:rPr>
        <w:t xml:space="preserve"> </w:t>
      </w:r>
      <w:r w:rsidR="00B36340" w:rsidRPr="00212D96">
        <w:rPr>
          <w:rFonts w:ascii="Times New Roman" w:hAnsi="Times New Roman"/>
          <w:sz w:val="24"/>
          <w:szCs w:val="24"/>
          <w:lang w:eastAsia="en-US"/>
        </w:rPr>
        <w:t xml:space="preserve">governments at various levels </w:t>
      </w:r>
      <w:r w:rsidR="00C520CA" w:rsidRPr="00212D96">
        <w:rPr>
          <w:rFonts w:ascii="Times New Roman" w:hAnsi="Times New Roman"/>
          <w:sz w:val="24"/>
          <w:szCs w:val="24"/>
          <w:lang w:eastAsia="en-US"/>
        </w:rPr>
        <w:t xml:space="preserve">are responsible for </w:t>
      </w:r>
      <w:r w:rsidR="00854766" w:rsidRPr="00212D96">
        <w:rPr>
          <w:rFonts w:ascii="Times New Roman" w:hAnsi="Times New Roman"/>
          <w:sz w:val="24"/>
          <w:szCs w:val="24"/>
          <w:lang w:eastAsia="en-US"/>
        </w:rPr>
        <w:t xml:space="preserve">developing and </w:t>
      </w:r>
      <w:r w:rsidR="00E7513C" w:rsidRPr="00212D96">
        <w:rPr>
          <w:rFonts w:ascii="Times New Roman" w:hAnsi="Times New Roman"/>
          <w:sz w:val="24"/>
          <w:szCs w:val="24"/>
          <w:lang w:eastAsia="en-US"/>
        </w:rPr>
        <w:t>availing legislation aimed at protecting, preserving, and promoting public health and safet</w:t>
      </w:r>
      <w:r w:rsidR="003454E5" w:rsidRPr="00212D96">
        <w:rPr>
          <w:rFonts w:ascii="Times New Roman" w:hAnsi="Times New Roman"/>
          <w:sz w:val="24"/>
          <w:szCs w:val="24"/>
          <w:lang w:eastAsia="en-US"/>
        </w:rPr>
        <w:t>y</w:t>
      </w:r>
      <w:r w:rsidR="009E039C" w:rsidRPr="00212D96">
        <w:rPr>
          <w:rFonts w:ascii="Times New Roman" w:hAnsi="Times New Roman"/>
          <w:sz w:val="24"/>
          <w:szCs w:val="24"/>
          <w:lang w:eastAsia="en-US"/>
        </w:rPr>
        <w:t xml:space="preserve"> (</w:t>
      </w:r>
      <w:r w:rsidR="007509EF" w:rsidRPr="00212D96">
        <w:rPr>
          <w:rFonts w:ascii="Times New Roman" w:hAnsi="Times New Roman"/>
          <w:sz w:val="24"/>
          <w:szCs w:val="24"/>
          <w:shd w:val="clear" w:color="auto" w:fill="FFFFFF"/>
        </w:rPr>
        <w:t xml:space="preserve">Gostin </w:t>
      </w:r>
      <w:proofErr w:type="gramStart"/>
      <w:r w:rsidR="007509EF" w:rsidRPr="00212D96">
        <w:rPr>
          <w:rFonts w:ascii="Times New Roman" w:hAnsi="Times New Roman"/>
          <w:sz w:val="24"/>
          <w:szCs w:val="24"/>
          <w:shd w:val="clear" w:color="auto" w:fill="FFFFFF"/>
        </w:rPr>
        <w:t>et</w:t>
      </w:r>
      <w:proofErr w:type="gramEnd"/>
      <w:r w:rsidR="007509EF" w:rsidRPr="00212D96">
        <w:rPr>
          <w:rFonts w:ascii="Times New Roman" w:hAnsi="Times New Roman"/>
          <w:sz w:val="24"/>
          <w:szCs w:val="24"/>
          <w:shd w:val="clear" w:color="auto" w:fill="FFFFFF"/>
        </w:rPr>
        <w:t xml:space="preserve"> al.</w:t>
      </w:r>
      <w:r w:rsidR="009E039C" w:rsidRPr="00212D96">
        <w:rPr>
          <w:rFonts w:ascii="Times New Roman" w:hAnsi="Times New Roman"/>
          <w:sz w:val="24"/>
          <w:szCs w:val="24"/>
          <w:shd w:val="clear" w:color="auto" w:fill="FFFFFF"/>
        </w:rPr>
        <w:t>2016</w:t>
      </w:r>
      <w:r w:rsidR="009E039C" w:rsidRPr="00212D96">
        <w:rPr>
          <w:rFonts w:ascii="Times New Roman" w:hAnsi="Times New Roman"/>
          <w:sz w:val="24"/>
          <w:szCs w:val="24"/>
          <w:lang w:eastAsia="en-US"/>
        </w:rPr>
        <w:t>)</w:t>
      </w:r>
      <w:r w:rsidR="003E25A2" w:rsidRPr="00212D96">
        <w:rPr>
          <w:rFonts w:ascii="Times New Roman" w:hAnsi="Times New Roman"/>
          <w:sz w:val="24"/>
          <w:szCs w:val="24"/>
          <w:lang w:eastAsia="en-US"/>
        </w:rPr>
        <w:t xml:space="preserve">. </w:t>
      </w:r>
      <w:r w:rsidR="00AE0F52" w:rsidRPr="00212D96">
        <w:rPr>
          <w:rFonts w:ascii="Times New Roman" w:hAnsi="Times New Roman"/>
          <w:sz w:val="24"/>
          <w:szCs w:val="24"/>
          <w:lang w:eastAsia="en-US"/>
        </w:rPr>
        <w:t xml:space="preserve">At the state and local authority level, </w:t>
      </w:r>
      <w:r w:rsidR="00A433EB" w:rsidRPr="00212D96">
        <w:rPr>
          <w:rFonts w:ascii="Times New Roman" w:hAnsi="Times New Roman"/>
          <w:sz w:val="24"/>
          <w:szCs w:val="24"/>
          <w:lang w:eastAsia="en-US"/>
        </w:rPr>
        <w:t xml:space="preserve">the authorities engage in </w:t>
      </w:r>
      <w:r w:rsidR="00463BB1" w:rsidRPr="00212D96">
        <w:rPr>
          <w:rFonts w:ascii="Times New Roman" w:hAnsi="Times New Roman"/>
          <w:sz w:val="24"/>
          <w:szCs w:val="24"/>
          <w:lang w:eastAsia="en-US"/>
        </w:rPr>
        <w:t xml:space="preserve">extensive regulatory activities, ensuring </w:t>
      </w:r>
      <w:r w:rsidR="007222B3" w:rsidRPr="00212D96">
        <w:rPr>
          <w:rFonts w:ascii="Times New Roman" w:hAnsi="Times New Roman"/>
          <w:sz w:val="24"/>
          <w:szCs w:val="24"/>
          <w:lang w:eastAsia="en-US"/>
        </w:rPr>
        <w:t xml:space="preserve">the lifespan management team conducts its activities duly and maintain quality </w:t>
      </w:r>
      <w:r w:rsidR="00593A7B" w:rsidRPr="00212D96">
        <w:rPr>
          <w:rFonts w:ascii="Times New Roman" w:hAnsi="Times New Roman"/>
          <w:sz w:val="24"/>
          <w:szCs w:val="24"/>
          <w:lang w:eastAsia="en-US"/>
        </w:rPr>
        <w:t>in service delivery</w:t>
      </w:r>
      <w:r w:rsidR="009E039C" w:rsidRPr="00212D96">
        <w:rPr>
          <w:rFonts w:ascii="Times New Roman" w:hAnsi="Times New Roman"/>
          <w:sz w:val="24"/>
          <w:szCs w:val="24"/>
          <w:lang w:eastAsia="en-US"/>
        </w:rPr>
        <w:t xml:space="preserve"> (</w:t>
      </w:r>
      <w:r w:rsidR="009E039C" w:rsidRPr="00212D96">
        <w:rPr>
          <w:rFonts w:ascii="Times New Roman" w:hAnsi="Times New Roman"/>
          <w:sz w:val="24"/>
          <w:szCs w:val="24"/>
          <w:shd w:val="clear" w:color="auto" w:fill="FFFFFF"/>
        </w:rPr>
        <w:t>Gostin</w:t>
      </w:r>
      <w:r w:rsidR="007509EF" w:rsidRPr="00212D96">
        <w:rPr>
          <w:rFonts w:ascii="Times New Roman" w:hAnsi="Times New Roman"/>
          <w:sz w:val="24"/>
          <w:szCs w:val="24"/>
          <w:shd w:val="clear" w:color="auto" w:fill="FFFFFF"/>
        </w:rPr>
        <w:t xml:space="preserve"> et al., </w:t>
      </w:r>
      <w:r w:rsidR="009E039C" w:rsidRPr="00212D96">
        <w:rPr>
          <w:rFonts w:ascii="Times New Roman" w:hAnsi="Times New Roman"/>
          <w:sz w:val="24"/>
          <w:szCs w:val="24"/>
          <w:shd w:val="clear" w:color="auto" w:fill="FFFFFF"/>
        </w:rPr>
        <w:t>2016</w:t>
      </w:r>
      <w:r w:rsidR="009E039C" w:rsidRPr="00212D96">
        <w:rPr>
          <w:rFonts w:ascii="Times New Roman" w:hAnsi="Times New Roman"/>
          <w:sz w:val="24"/>
          <w:szCs w:val="24"/>
          <w:lang w:eastAsia="en-US"/>
        </w:rPr>
        <w:t>)</w:t>
      </w:r>
      <w:r w:rsidR="00593A7B" w:rsidRPr="00212D96">
        <w:rPr>
          <w:rFonts w:ascii="Times New Roman" w:hAnsi="Times New Roman"/>
          <w:sz w:val="24"/>
          <w:szCs w:val="24"/>
          <w:lang w:eastAsia="en-US"/>
        </w:rPr>
        <w:t xml:space="preserve">. </w:t>
      </w:r>
      <w:r w:rsidR="00C2347C" w:rsidRPr="00212D96">
        <w:rPr>
          <w:rFonts w:ascii="Times New Roman" w:hAnsi="Times New Roman"/>
          <w:sz w:val="24"/>
          <w:szCs w:val="24"/>
          <w:lang w:eastAsia="en-US"/>
        </w:rPr>
        <w:t xml:space="preserve">Similarly, the federal government engages in regulatory practices, which include policy-making and direct management of </w:t>
      </w:r>
      <w:r w:rsidR="00D11E0F" w:rsidRPr="00212D96">
        <w:rPr>
          <w:rFonts w:ascii="Times New Roman" w:hAnsi="Times New Roman"/>
          <w:sz w:val="24"/>
          <w:szCs w:val="24"/>
          <w:lang w:eastAsia="en-US"/>
        </w:rPr>
        <w:t xml:space="preserve">lifespan management practices. </w:t>
      </w:r>
      <w:r w:rsidR="00DC6DBF" w:rsidRPr="00212D96">
        <w:rPr>
          <w:rFonts w:ascii="Times New Roman" w:hAnsi="Times New Roman"/>
          <w:sz w:val="24"/>
          <w:szCs w:val="24"/>
          <w:lang w:eastAsia="en-US"/>
        </w:rPr>
        <w:t>In addition to this</w:t>
      </w:r>
      <w:r w:rsidR="007509EF" w:rsidRPr="00212D96">
        <w:rPr>
          <w:rFonts w:ascii="Times New Roman" w:hAnsi="Times New Roman"/>
          <w:sz w:val="24"/>
          <w:szCs w:val="24"/>
          <w:lang w:eastAsia="en-US"/>
        </w:rPr>
        <w:t>, the federal government is</w:t>
      </w:r>
      <w:r w:rsidR="00DC6DBF" w:rsidRPr="00212D96">
        <w:rPr>
          <w:rFonts w:ascii="Times New Roman" w:hAnsi="Times New Roman"/>
          <w:sz w:val="24"/>
          <w:szCs w:val="24"/>
          <w:lang w:eastAsia="en-US"/>
        </w:rPr>
        <w:t xml:space="preserve"> responsible for providing financing, capacity building, and provision of information to the lifespan management team to facilitate service provision</w:t>
      </w:r>
      <w:r w:rsidR="009E039C" w:rsidRPr="00212D96">
        <w:rPr>
          <w:rFonts w:ascii="Times New Roman" w:hAnsi="Times New Roman"/>
          <w:sz w:val="24"/>
          <w:szCs w:val="24"/>
          <w:lang w:eastAsia="en-US"/>
        </w:rPr>
        <w:t xml:space="preserve"> </w:t>
      </w:r>
      <w:r w:rsidR="00DC6DBF" w:rsidRPr="00212D96">
        <w:rPr>
          <w:rFonts w:ascii="Times New Roman" w:hAnsi="Times New Roman"/>
          <w:sz w:val="24"/>
          <w:szCs w:val="24"/>
          <w:lang w:eastAsia="en-US"/>
        </w:rPr>
        <w:t>(</w:t>
      </w:r>
      <w:r w:rsidR="007509EF" w:rsidRPr="00212D96">
        <w:rPr>
          <w:rFonts w:ascii="Times New Roman" w:hAnsi="Times New Roman"/>
          <w:sz w:val="24"/>
          <w:szCs w:val="24"/>
          <w:shd w:val="clear" w:color="auto" w:fill="FFFFFF"/>
        </w:rPr>
        <w:t xml:space="preserve">Gostin et al., </w:t>
      </w:r>
      <w:r w:rsidR="009E039C" w:rsidRPr="00212D96">
        <w:rPr>
          <w:rFonts w:ascii="Times New Roman" w:hAnsi="Times New Roman"/>
          <w:sz w:val="24"/>
          <w:szCs w:val="24"/>
          <w:shd w:val="clear" w:color="auto" w:fill="FFFFFF"/>
        </w:rPr>
        <w:t>2016</w:t>
      </w:r>
      <w:r w:rsidR="00DC6DBF" w:rsidRPr="00212D96">
        <w:rPr>
          <w:rFonts w:ascii="Times New Roman" w:hAnsi="Times New Roman"/>
          <w:sz w:val="24"/>
          <w:szCs w:val="24"/>
          <w:lang w:eastAsia="en-US"/>
        </w:rPr>
        <w:t xml:space="preserve">). </w:t>
      </w:r>
    </w:p>
    <w:p w14:paraId="6309E515" w14:textId="19D89876" w:rsidR="001E3BF3" w:rsidRPr="00212D96" w:rsidRDefault="00D60790" w:rsidP="00212D96">
      <w:pPr>
        <w:suppressAutoHyphens w:val="0"/>
        <w:spacing w:after="0" w:line="480" w:lineRule="auto"/>
        <w:jc w:val="center"/>
        <w:rPr>
          <w:rFonts w:ascii="Times New Roman" w:hAnsi="Times New Roman"/>
          <w:b/>
          <w:bCs/>
          <w:sz w:val="24"/>
          <w:szCs w:val="24"/>
          <w:lang w:eastAsia="en-US"/>
        </w:rPr>
      </w:pPr>
      <w:proofErr w:type="gramStart"/>
      <w:r w:rsidRPr="00212D96">
        <w:rPr>
          <w:rFonts w:ascii="Times New Roman" w:hAnsi="Times New Roman"/>
          <w:b/>
          <w:bCs/>
          <w:sz w:val="24"/>
          <w:szCs w:val="24"/>
          <w:lang w:eastAsia="en-US"/>
        </w:rPr>
        <w:t>Laws Protecting Lifespan Management Populations.</w:t>
      </w:r>
      <w:proofErr w:type="gramEnd"/>
    </w:p>
    <w:p w14:paraId="05EF042E" w14:textId="6D7444FD" w:rsidR="00412DA9" w:rsidRPr="00212D96" w:rsidRDefault="00D60790" w:rsidP="00212D96">
      <w:pPr>
        <w:suppressAutoHyphens w:val="0"/>
        <w:spacing w:after="0" w:line="480" w:lineRule="auto"/>
        <w:ind w:firstLine="720"/>
        <w:jc w:val="both"/>
        <w:rPr>
          <w:rFonts w:ascii="Times New Roman" w:hAnsi="Times New Roman"/>
          <w:b/>
          <w:bCs/>
          <w:sz w:val="24"/>
          <w:szCs w:val="24"/>
          <w:lang w:eastAsia="en-US"/>
        </w:rPr>
      </w:pPr>
      <w:r w:rsidRPr="00212D96">
        <w:rPr>
          <w:rFonts w:ascii="Times New Roman" w:hAnsi="Times New Roman"/>
          <w:sz w:val="24"/>
          <w:szCs w:val="24"/>
          <w:lang w:eastAsia="en-US"/>
        </w:rPr>
        <w:t xml:space="preserve">In most cases, lifespan management populations are considered as high-risk populations, </w:t>
      </w:r>
      <w:r w:rsidR="007812F3" w:rsidRPr="00212D96">
        <w:rPr>
          <w:rFonts w:ascii="Times New Roman" w:hAnsi="Times New Roman"/>
          <w:sz w:val="24"/>
          <w:szCs w:val="24"/>
          <w:lang w:eastAsia="en-US"/>
        </w:rPr>
        <w:t xml:space="preserve">requiring the intervention of legal parameters to </w:t>
      </w:r>
      <w:r w:rsidR="00EE5300" w:rsidRPr="00212D96">
        <w:rPr>
          <w:rFonts w:ascii="Times New Roman" w:hAnsi="Times New Roman"/>
          <w:sz w:val="24"/>
          <w:szCs w:val="24"/>
          <w:lang w:eastAsia="en-US"/>
        </w:rPr>
        <w:t xml:space="preserve">protect them from being exploited. </w:t>
      </w:r>
      <w:r w:rsidR="00D97F76" w:rsidRPr="00212D96">
        <w:rPr>
          <w:rFonts w:ascii="Times New Roman" w:hAnsi="Times New Roman"/>
          <w:sz w:val="24"/>
          <w:szCs w:val="24"/>
          <w:lang w:eastAsia="en-US"/>
        </w:rPr>
        <w:t xml:space="preserve">In this regard, numerous laws have been implemented to protect this population from </w:t>
      </w:r>
      <w:r w:rsidR="00E5660B" w:rsidRPr="00212D96">
        <w:rPr>
          <w:rFonts w:ascii="Times New Roman" w:hAnsi="Times New Roman"/>
          <w:sz w:val="24"/>
          <w:szCs w:val="24"/>
          <w:lang w:eastAsia="en-US"/>
        </w:rPr>
        <w:t>exploitation and ensure their needs are met</w:t>
      </w:r>
      <w:r w:rsidR="00155505" w:rsidRPr="00212D96">
        <w:rPr>
          <w:rFonts w:ascii="Times New Roman" w:hAnsi="Times New Roman"/>
          <w:sz w:val="24"/>
          <w:szCs w:val="24"/>
          <w:lang w:eastAsia="en-US"/>
        </w:rPr>
        <w:t xml:space="preserve"> (</w:t>
      </w:r>
      <w:r w:rsidR="00155505" w:rsidRPr="00212D96">
        <w:rPr>
          <w:rFonts w:ascii="Times New Roman" w:hAnsi="Times New Roman"/>
          <w:sz w:val="24"/>
          <w:szCs w:val="24"/>
          <w:shd w:val="clear" w:color="auto" w:fill="FFFFFF"/>
        </w:rPr>
        <w:t>Newman, 2018</w:t>
      </w:r>
      <w:r w:rsidR="00155505" w:rsidRPr="00212D96">
        <w:rPr>
          <w:rFonts w:ascii="Times New Roman" w:hAnsi="Times New Roman"/>
          <w:sz w:val="24"/>
          <w:szCs w:val="24"/>
          <w:lang w:eastAsia="en-US"/>
        </w:rPr>
        <w:t>)</w:t>
      </w:r>
      <w:r w:rsidR="00E5660B" w:rsidRPr="00212D96">
        <w:rPr>
          <w:rFonts w:ascii="Times New Roman" w:hAnsi="Times New Roman"/>
          <w:sz w:val="24"/>
          <w:szCs w:val="24"/>
          <w:lang w:eastAsia="en-US"/>
        </w:rPr>
        <w:t xml:space="preserve">. </w:t>
      </w:r>
      <w:r w:rsidR="00B70838" w:rsidRPr="00212D96">
        <w:rPr>
          <w:rFonts w:ascii="Times New Roman" w:hAnsi="Times New Roman"/>
          <w:sz w:val="24"/>
          <w:szCs w:val="24"/>
          <w:lang w:eastAsia="en-US"/>
        </w:rPr>
        <w:t xml:space="preserve">One such legislation is </w:t>
      </w:r>
      <w:r w:rsidR="008A4B10" w:rsidRPr="00212D96">
        <w:rPr>
          <w:rFonts w:ascii="Times New Roman" w:hAnsi="Times New Roman"/>
          <w:sz w:val="24"/>
          <w:szCs w:val="24"/>
          <w:lang w:eastAsia="en-US"/>
        </w:rPr>
        <w:t xml:space="preserve">the Hospital Readmissions Reduction Program (HRRP), which is an initiative under the Affordable Care </w:t>
      </w:r>
      <w:r w:rsidR="00212D96" w:rsidRPr="00212D96">
        <w:rPr>
          <w:rFonts w:ascii="Times New Roman" w:hAnsi="Times New Roman"/>
          <w:sz w:val="24"/>
          <w:szCs w:val="24"/>
          <w:lang w:eastAsia="en-US"/>
        </w:rPr>
        <w:t>Act, which</w:t>
      </w:r>
      <w:r w:rsidR="008A4B10" w:rsidRPr="00212D96">
        <w:rPr>
          <w:rFonts w:ascii="Times New Roman" w:hAnsi="Times New Roman"/>
          <w:sz w:val="24"/>
          <w:szCs w:val="24"/>
          <w:lang w:eastAsia="en-US"/>
        </w:rPr>
        <w:t xml:space="preserve"> aims to reduce excessive patient re-admissions by advocating for improvement in the quality of care</w:t>
      </w:r>
      <w:r w:rsidR="007509EF" w:rsidRPr="00212D96">
        <w:rPr>
          <w:rFonts w:ascii="Times New Roman" w:hAnsi="Times New Roman"/>
          <w:sz w:val="24"/>
          <w:szCs w:val="24"/>
          <w:lang w:eastAsia="en-US"/>
        </w:rPr>
        <w:t xml:space="preserve"> (</w:t>
      </w:r>
      <w:r w:rsidR="007509EF" w:rsidRPr="00212D96">
        <w:rPr>
          <w:rFonts w:ascii="Times New Roman" w:hAnsi="Times New Roman"/>
          <w:sz w:val="24"/>
          <w:szCs w:val="24"/>
          <w:shd w:val="clear" w:color="auto" w:fill="FFFFFF"/>
        </w:rPr>
        <w:t>Newman, 2018)</w:t>
      </w:r>
      <w:r w:rsidR="008A4B10" w:rsidRPr="00212D96">
        <w:rPr>
          <w:rFonts w:ascii="Times New Roman" w:hAnsi="Times New Roman"/>
          <w:sz w:val="24"/>
          <w:szCs w:val="24"/>
          <w:lang w:eastAsia="en-US"/>
        </w:rPr>
        <w:t>.</w:t>
      </w:r>
      <w:r w:rsidR="006D283E" w:rsidRPr="00212D96">
        <w:rPr>
          <w:rFonts w:ascii="Times New Roman" w:hAnsi="Times New Roman"/>
          <w:sz w:val="24"/>
          <w:szCs w:val="24"/>
          <w:lang w:eastAsia="en-US"/>
        </w:rPr>
        <w:t xml:space="preserve"> These laws impact the various lifespan management teams differently</w:t>
      </w:r>
      <w:r w:rsidR="00BE31B4" w:rsidRPr="00212D96">
        <w:rPr>
          <w:rFonts w:ascii="Times New Roman" w:hAnsi="Times New Roman"/>
          <w:sz w:val="24"/>
          <w:szCs w:val="24"/>
          <w:lang w:eastAsia="en-US"/>
        </w:rPr>
        <w:t xml:space="preserve">, which are classified as either </w:t>
      </w:r>
      <w:r w:rsidR="007509EF" w:rsidRPr="00212D96">
        <w:rPr>
          <w:rFonts w:ascii="Times New Roman" w:hAnsi="Times New Roman"/>
          <w:sz w:val="24"/>
          <w:szCs w:val="24"/>
          <w:lang w:eastAsia="en-US"/>
        </w:rPr>
        <w:t>private, nonprofit, or</w:t>
      </w:r>
      <w:r w:rsidR="00BE31B4" w:rsidRPr="00212D96">
        <w:rPr>
          <w:rFonts w:ascii="Times New Roman" w:hAnsi="Times New Roman"/>
          <w:sz w:val="24"/>
          <w:szCs w:val="24"/>
          <w:lang w:eastAsia="en-US"/>
        </w:rPr>
        <w:t xml:space="preserve"> public entities</w:t>
      </w:r>
      <w:r w:rsidR="006C6913" w:rsidRPr="00212D96">
        <w:rPr>
          <w:rFonts w:ascii="Times New Roman" w:hAnsi="Times New Roman"/>
          <w:sz w:val="24"/>
          <w:szCs w:val="24"/>
          <w:lang w:eastAsia="en-US"/>
        </w:rPr>
        <w:t xml:space="preserve"> (</w:t>
      </w:r>
      <w:r w:rsidR="006C6913" w:rsidRPr="00212D96">
        <w:rPr>
          <w:rFonts w:ascii="Times New Roman" w:hAnsi="Times New Roman"/>
          <w:sz w:val="24"/>
          <w:szCs w:val="24"/>
          <w:shd w:val="clear" w:color="auto" w:fill="FFFFFF"/>
        </w:rPr>
        <w:t>Newman, 2018</w:t>
      </w:r>
      <w:r w:rsidR="006C6913" w:rsidRPr="00212D96">
        <w:rPr>
          <w:rFonts w:ascii="Times New Roman" w:hAnsi="Times New Roman"/>
          <w:sz w:val="24"/>
          <w:szCs w:val="24"/>
          <w:lang w:eastAsia="en-US"/>
        </w:rPr>
        <w:t>)</w:t>
      </w:r>
      <w:r w:rsidR="0068362F" w:rsidRPr="00212D96">
        <w:rPr>
          <w:rFonts w:ascii="Times New Roman" w:hAnsi="Times New Roman"/>
          <w:sz w:val="24"/>
          <w:szCs w:val="24"/>
          <w:lang w:eastAsia="en-US"/>
        </w:rPr>
        <w:t xml:space="preserve">. </w:t>
      </w:r>
    </w:p>
    <w:p w14:paraId="4C29A895" w14:textId="21224CA2" w:rsidR="001E3BF3" w:rsidRPr="00212D96" w:rsidRDefault="00D60790" w:rsidP="00212D96">
      <w:pPr>
        <w:suppressAutoHyphens w:val="0"/>
        <w:spacing w:after="0" w:line="480" w:lineRule="auto"/>
        <w:ind w:firstLine="720"/>
        <w:jc w:val="both"/>
        <w:rPr>
          <w:rFonts w:ascii="Times New Roman" w:hAnsi="Times New Roman"/>
          <w:sz w:val="24"/>
          <w:szCs w:val="24"/>
          <w:lang w:eastAsia="en-US"/>
        </w:rPr>
      </w:pPr>
      <w:r w:rsidRPr="00212D96">
        <w:rPr>
          <w:rFonts w:ascii="Times New Roman" w:hAnsi="Times New Roman"/>
          <w:sz w:val="24"/>
          <w:szCs w:val="24"/>
          <w:lang w:eastAsia="en-US"/>
        </w:rPr>
        <w:t xml:space="preserve">In conclusion, </w:t>
      </w:r>
      <w:r w:rsidR="0006439E" w:rsidRPr="00212D96">
        <w:rPr>
          <w:rFonts w:ascii="Times New Roman" w:hAnsi="Times New Roman"/>
          <w:sz w:val="24"/>
          <w:szCs w:val="24"/>
          <w:lang w:eastAsia="en-US"/>
        </w:rPr>
        <w:t>to achieve optimal care for t</w:t>
      </w:r>
      <w:r w:rsidR="009B0BA5" w:rsidRPr="00212D96">
        <w:rPr>
          <w:rFonts w:ascii="Times New Roman" w:hAnsi="Times New Roman"/>
          <w:sz w:val="24"/>
          <w:szCs w:val="24"/>
          <w:lang w:eastAsia="en-US"/>
        </w:rPr>
        <w:t>he healthcare industry in the United States</w:t>
      </w:r>
      <w:r w:rsidR="0006439E" w:rsidRPr="00212D96">
        <w:rPr>
          <w:rFonts w:ascii="Times New Roman" w:hAnsi="Times New Roman"/>
          <w:sz w:val="24"/>
          <w:szCs w:val="24"/>
          <w:lang w:eastAsia="en-US"/>
        </w:rPr>
        <w:t>,</w:t>
      </w:r>
      <w:r w:rsidR="00341D8F" w:rsidRPr="00212D96">
        <w:rPr>
          <w:rFonts w:ascii="Times New Roman" w:hAnsi="Times New Roman"/>
          <w:sz w:val="24"/>
          <w:szCs w:val="24"/>
          <w:lang w:eastAsia="en-US"/>
        </w:rPr>
        <w:t xml:space="preserve"> there is a need for improving coordination in the public health system</w:t>
      </w:r>
      <w:r w:rsidR="006C6913" w:rsidRPr="00212D96">
        <w:rPr>
          <w:rFonts w:ascii="Times New Roman" w:hAnsi="Times New Roman"/>
          <w:sz w:val="24"/>
          <w:szCs w:val="24"/>
          <w:lang w:eastAsia="en-US"/>
        </w:rPr>
        <w:t xml:space="preserve"> (</w:t>
      </w:r>
      <w:r w:rsidR="007509EF" w:rsidRPr="00212D96">
        <w:rPr>
          <w:rFonts w:ascii="Times New Roman" w:hAnsi="Times New Roman"/>
          <w:sz w:val="24"/>
          <w:szCs w:val="24"/>
          <w:shd w:val="clear" w:color="auto" w:fill="FFFFFF"/>
        </w:rPr>
        <w:t xml:space="preserve">Gostin et al., </w:t>
      </w:r>
      <w:r w:rsidR="006C6913" w:rsidRPr="00212D96">
        <w:rPr>
          <w:rFonts w:ascii="Times New Roman" w:hAnsi="Times New Roman"/>
          <w:sz w:val="24"/>
          <w:szCs w:val="24"/>
          <w:shd w:val="clear" w:color="auto" w:fill="FFFFFF"/>
        </w:rPr>
        <w:t>2016</w:t>
      </w:r>
      <w:r w:rsidR="006C6913" w:rsidRPr="00212D96">
        <w:rPr>
          <w:rFonts w:ascii="Times New Roman" w:hAnsi="Times New Roman"/>
          <w:sz w:val="24"/>
          <w:szCs w:val="24"/>
          <w:lang w:eastAsia="en-US"/>
        </w:rPr>
        <w:t>)</w:t>
      </w:r>
      <w:r w:rsidR="00341D8F" w:rsidRPr="00212D96">
        <w:rPr>
          <w:rFonts w:ascii="Times New Roman" w:hAnsi="Times New Roman"/>
          <w:sz w:val="24"/>
          <w:szCs w:val="24"/>
          <w:lang w:eastAsia="en-US"/>
        </w:rPr>
        <w:t xml:space="preserve">. This will be achieved by reviewing the laws that are currently </w:t>
      </w:r>
      <w:r w:rsidR="00A85EF2" w:rsidRPr="00212D96">
        <w:rPr>
          <w:rFonts w:ascii="Times New Roman" w:hAnsi="Times New Roman"/>
          <w:sz w:val="24"/>
          <w:szCs w:val="24"/>
          <w:lang w:eastAsia="en-US"/>
        </w:rPr>
        <w:t>dictating operations within the industry.</w:t>
      </w:r>
      <w:r w:rsidR="00155505" w:rsidRPr="00212D96">
        <w:rPr>
          <w:rFonts w:ascii="Times New Roman" w:hAnsi="Times New Roman"/>
          <w:sz w:val="24"/>
          <w:szCs w:val="24"/>
          <w:lang w:eastAsia="en-US"/>
        </w:rPr>
        <w:t xml:space="preserve"> </w:t>
      </w:r>
      <w:r w:rsidR="00A85EF2" w:rsidRPr="00212D96">
        <w:rPr>
          <w:rFonts w:ascii="Times New Roman" w:hAnsi="Times New Roman"/>
          <w:sz w:val="24"/>
          <w:szCs w:val="24"/>
          <w:lang w:eastAsia="en-US"/>
        </w:rPr>
        <w:t>Generally</w:t>
      </w:r>
      <w:r w:rsidR="00155505" w:rsidRPr="00212D96">
        <w:rPr>
          <w:rFonts w:ascii="Times New Roman" w:hAnsi="Times New Roman"/>
          <w:sz w:val="24"/>
          <w:szCs w:val="24"/>
          <w:lang w:eastAsia="en-US"/>
        </w:rPr>
        <w:t xml:space="preserve">, the laws in the United States that </w:t>
      </w:r>
      <w:r w:rsidR="000765DD" w:rsidRPr="00212D96">
        <w:rPr>
          <w:rFonts w:ascii="Times New Roman" w:hAnsi="Times New Roman"/>
          <w:sz w:val="24"/>
          <w:szCs w:val="24"/>
          <w:lang w:eastAsia="en-US"/>
        </w:rPr>
        <w:t xml:space="preserve">govern lifespan management practices are </w:t>
      </w:r>
      <w:r w:rsidR="000765DD" w:rsidRPr="00212D96">
        <w:rPr>
          <w:rFonts w:ascii="Times New Roman" w:hAnsi="Times New Roman"/>
          <w:sz w:val="24"/>
          <w:szCs w:val="24"/>
          <w:lang w:eastAsia="en-US"/>
        </w:rPr>
        <w:lastRenderedPageBreak/>
        <w:t xml:space="preserve">fundamental in ensuring the basic patient needs have been met. Still, they are not conclusive and require </w:t>
      </w:r>
      <w:r w:rsidR="007509EF" w:rsidRPr="00212D96">
        <w:rPr>
          <w:rFonts w:ascii="Times New Roman" w:hAnsi="Times New Roman"/>
          <w:sz w:val="24"/>
          <w:szCs w:val="24"/>
          <w:lang w:eastAsia="en-US"/>
        </w:rPr>
        <w:t>to be improved</w:t>
      </w:r>
      <w:r w:rsidR="000D289B" w:rsidRPr="00212D96">
        <w:rPr>
          <w:rFonts w:ascii="Times New Roman" w:hAnsi="Times New Roman"/>
          <w:sz w:val="24"/>
          <w:szCs w:val="24"/>
          <w:lang w:eastAsia="en-US"/>
        </w:rPr>
        <w:t xml:space="preserve"> to meet the needs of patients in the contemporary world</w:t>
      </w:r>
      <w:r w:rsidR="006C6913" w:rsidRPr="00212D96">
        <w:rPr>
          <w:rFonts w:ascii="Times New Roman" w:hAnsi="Times New Roman"/>
          <w:sz w:val="24"/>
          <w:szCs w:val="24"/>
          <w:lang w:eastAsia="en-US"/>
        </w:rPr>
        <w:t xml:space="preserve"> </w:t>
      </w:r>
      <w:r w:rsidR="006D283E" w:rsidRPr="00212D96">
        <w:rPr>
          <w:rFonts w:ascii="Times New Roman" w:hAnsi="Times New Roman"/>
          <w:sz w:val="24"/>
          <w:szCs w:val="24"/>
          <w:lang w:eastAsia="en-US"/>
        </w:rPr>
        <w:t>(</w:t>
      </w:r>
      <w:r w:rsidR="007509EF" w:rsidRPr="00212D96">
        <w:rPr>
          <w:rFonts w:ascii="Times New Roman" w:hAnsi="Times New Roman"/>
          <w:sz w:val="24"/>
          <w:szCs w:val="24"/>
          <w:shd w:val="clear" w:color="auto" w:fill="FFFFFF"/>
        </w:rPr>
        <w:t>Gostin et al.</w:t>
      </w:r>
      <w:r w:rsidR="006C6913" w:rsidRPr="00212D96">
        <w:rPr>
          <w:rFonts w:ascii="Times New Roman" w:hAnsi="Times New Roman"/>
          <w:sz w:val="24"/>
          <w:szCs w:val="24"/>
          <w:shd w:val="clear" w:color="auto" w:fill="FFFFFF"/>
        </w:rPr>
        <w:t>, 2016</w:t>
      </w:r>
      <w:r w:rsidR="006D283E" w:rsidRPr="00212D96">
        <w:rPr>
          <w:rFonts w:ascii="Times New Roman" w:hAnsi="Times New Roman"/>
          <w:sz w:val="24"/>
          <w:szCs w:val="24"/>
          <w:lang w:eastAsia="en-US"/>
        </w:rPr>
        <w:t>)</w:t>
      </w:r>
      <w:r w:rsidR="000D289B" w:rsidRPr="00212D96">
        <w:rPr>
          <w:rFonts w:ascii="Times New Roman" w:hAnsi="Times New Roman"/>
          <w:sz w:val="24"/>
          <w:szCs w:val="24"/>
          <w:lang w:eastAsia="en-US"/>
        </w:rPr>
        <w:t xml:space="preserve">. </w:t>
      </w:r>
      <w:r w:rsidR="007509EF" w:rsidRPr="00212D96">
        <w:rPr>
          <w:rFonts w:ascii="Times New Roman" w:hAnsi="Times New Roman"/>
          <w:sz w:val="24"/>
          <w:szCs w:val="24"/>
          <w:lang w:eastAsia="en-US"/>
        </w:rPr>
        <w:t>In addition, t</w:t>
      </w:r>
      <w:r w:rsidR="00F903FD" w:rsidRPr="00212D96">
        <w:rPr>
          <w:rFonts w:ascii="Times New Roman" w:hAnsi="Times New Roman"/>
          <w:sz w:val="24"/>
          <w:szCs w:val="24"/>
          <w:lang w:eastAsia="en-US"/>
        </w:rPr>
        <w:t xml:space="preserve">hese laws need to reflect the </w:t>
      </w:r>
      <w:r w:rsidR="00F47386" w:rsidRPr="00212D96">
        <w:rPr>
          <w:rFonts w:ascii="Times New Roman" w:hAnsi="Times New Roman"/>
          <w:sz w:val="24"/>
          <w:szCs w:val="24"/>
          <w:lang w:eastAsia="en-US"/>
        </w:rPr>
        <w:t xml:space="preserve">emergent changes in the modern </w:t>
      </w:r>
      <w:r w:rsidR="0030025D" w:rsidRPr="00212D96">
        <w:rPr>
          <w:rFonts w:ascii="Times New Roman" w:hAnsi="Times New Roman"/>
          <w:sz w:val="24"/>
          <w:szCs w:val="24"/>
          <w:lang w:eastAsia="en-US"/>
        </w:rPr>
        <w:t>healthcare environment</w:t>
      </w:r>
      <w:r w:rsidR="007E10D3" w:rsidRPr="00212D96">
        <w:rPr>
          <w:rFonts w:ascii="Times New Roman" w:hAnsi="Times New Roman"/>
          <w:sz w:val="24"/>
          <w:szCs w:val="24"/>
          <w:lang w:eastAsia="en-US"/>
        </w:rPr>
        <w:t xml:space="preserve">. Therefore, my personal opinion is that the laws, as currently formulated, are not conclusive in meeting the requirements </w:t>
      </w:r>
      <w:r w:rsidR="0046073F" w:rsidRPr="00212D96">
        <w:rPr>
          <w:rFonts w:ascii="Times New Roman" w:hAnsi="Times New Roman"/>
          <w:sz w:val="24"/>
          <w:szCs w:val="24"/>
          <w:lang w:eastAsia="en-US"/>
        </w:rPr>
        <w:t xml:space="preserve">in lifespan management. </w:t>
      </w:r>
    </w:p>
    <w:p w14:paraId="1E6609C7" w14:textId="77777777" w:rsidR="00750640" w:rsidRPr="00212D96" w:rsidRDefault="00750640" w:rsidP="00212D96">
      <w:pPr>
        <w:suppressAutoHyphens w:val="0"/>
        <w:spacing w:after="0" w:line="480" w:lineRule="auto"/>
        <w:rPr>
          <w:rFonts w:ascii="Times New Roman" w:hAnsi="Times New Roman"/>
          <w:b/>
          <w:bCs/>
          <w:sz w:val="24"/>
          <w:szCs w:val="24"/>
          <w:shd w:val="clear" w:color="auto" w:fill="FFFFFF"/>
        </w:rPr>
      </w:pPr>
      <w:r w:rsidRPr="00212D96">
        <w:rPr>
          <w:rFonts w:ascii="Times New Roman" w:hAnsi="Times New Roman"/>
          <w:b/>
          <w:bCs/>
          <w:sz w:val="24"/>
          <w:szCs w:val="24"/>
          <w:shd w:val="clear" w:color="auto" w:fill="FFFFFF"/>
        </w:rPr>
        <w:br w:type="page"/>
      </w:r>
    </w:p>
    <w:p w14:paraId="377CE8CA" w14:textId="3C5184F2" w:rsidR="00087B62" w:rsidRPr="00212D96" w:rsidRDefault="00D60790" w:rsidP="00212D96">
      <w:pPr>
        <w:spacing w:after="0" w:line="480" w:lineRule="auto"/>
        <w:contextualSpacing/>
        <w:jc w:val="center"/>
        <w:rPr>
          <w:rFonts w:ascii="Times New Roman" w:hAnsi="Times New Roman"/>
          <w:b/>
          <w:bCs/>
          <w:sz w:val="24"/>
          <w:szCs w:val="24"/>
          <w:shd w:val="clear" w:color="auto" w:fill="FFFFFF"/>
        </w:rPr>
      </w:pPr>
      <w:r w:rsidRPr="00212D96">
        <w:rPr>
          <w:rFonts w:ascii="Times New Roman" w:hAnsi="Times New Roman"/>
          <w:b/>
          <w:bCs/>
          <w:sz w:val="24"/>
          <w:szCs w:val="24"/>
          <w:shd w:val="clear" w:color="auto" w:fill="FFFFFF"/>
        </w:rPr>
        <w:lastRenderedPageBreak/>
        <w:t>References</w:t>
      </w:r>
    </w:p>
    <w:p w14:paraId="559A3896" w14:textId="6263B4D2" w:rsidR="00FE6BE4" w:rsidRPr="00212D96" w:rsidRDefault="00212D96" w:rsidP="00212D96">
      <w:pPr>
        <w:spacing w:after="0" w:line="480" w:lineRule="auto"/>
        <w:ind w:left="720" w:hanging="720"/>
        <w:contextualSpacing/>
        <w:jc w:val="both"/>
        <w:rPr>
          <w:rFonts w:ascii="Times New Roman" w:hAnsi="Times New Roman"/>
          <w:sz w:val="24"/>
          <w:szCs w:val="24"/>
          <w:shd w:val="clear" w:color="auto" w:fill="FFFFFF"/>
        </w:rPr>
      </w:pPr>
      <w:proofErr w:type="gramStart"/>
      <w:r w:rsidRPr="00212D96">
        <w:rPr>
          <w:rFonts w:ascii="Times New Roman" w:hAnsi="Times New Roman"/>
          <w:sz w:val="24"/>
          <w:szCs w:val="24"/>
          <w:shd w:val="clear" w:color="auto" w:fill="FFFFFF"/>
        </w:rPr>
        <w:t>Caring Hands Matter.</w:t>
      </w:r>
      <w:proofErr w:type="gramEnd"/>
      <w:r w:rsidRPr="00212D96">
        <w:rPr>
          <w:rFonts w:ascii="Times New Roman" w:hAnsi="Times New Roman"/>
          <w:sz w:val="24"/>
          <w:szCs w:val="24"/>
          <w:shd w:val="clear" w:color="auto" w:fill="FFFFFF"/>
        </w:rPr>
        <w:t xml:space="preserve"> (</w:t>
      </w:r>
      <w:r w:rsidR="00D60790" w:rsidRPr="00212D96">
        <w:rPr>
          <w:rFonts w:ascii="Times New Roman" w:hAnsi="Times New Roman"/>
          <w:sz w:val="24"/>
          <w:szCs w:val="24"/>
          <w:shd w:val="clear" w:color="auto" w:fill="FFFFFF"/>
        </w:rPr>
        <w:t xml:space="preserve">2016). </w:t>
      </w:r>
      <w:r w:rsidR="00D60790" w:rsidRPr="00212D96">
        <w:rPr>
          <w:rFonts w:ascii="Times New Roman" w:hAnsi="Times New Roman"/>
          <w:i/>
          <w:iCs/>
          <w:sz w:val="24"/>
          <w:szCs w:val="24"/>
          <w:shd w:val="clear" w:color="auto" w:fill="FFFFFF"/>
        </w:rPr>
        <w:t xml:space="preserve">Difference </w:t>
      </w:r>
      <w:proofErr w:type="gramStart"/>
      <w:r w:rsidR="00D60790" w:rsidRPr="00212D96">
        <w:rPr>
          <w:rFonts w:ascii="Times New Roman" w:hAnsi="Times New Roman"/>
          <w:i/>
          <w:iCs/>
          <w:sz w:val="24"/>
          <w:szCs w:val="24"/>
          <w:shd w:val="clear" w:color="auto" w:fill="FFFFFF"/>
        </w:rPr>
        <w:t>Between</w:t>
      </w:r>
      <w:proofErr w:type="gramEnd"/>
      <w:r w:rsidR="00D60790" w:rsidRPr="00212D96">
        <w:rPr>
          <w:rFonts w:ascii="Times New Roman" w:hAnsi="Times New Roman"/>
          <w:i/>
          <w:iCs/>
          <w:sz w:val="24"/>
          <w:szCs w:val="24"/>
          <w:shd w:val="clear" w:color="auto" w:fill="FFFFFF"/>
        </w:rPr>
        <w:t xml:space="preserve"> Activities of Daily Living (ADLs) and Instrumental Activities of Daily Living (IADLs) - Caring Hands Matter</w:t>
      </w:r>
      <w:r w:rsidR="00D60790" w:rsidRPr="00212D96">
        <w:rPr>
          <w:rFonts w:ascii="Times New Roman" w:hAnsi="Times New Roman"/>
          <w:sz w:val="24"/>
          <w:szCs w:val="24"/>
          <w:shd w:val="clear" w:color="auto" w:fill="FFFFFF"/>
        </w:rPr>
        <w:t xml:space="preserve">. </w:t>
      </w:r>
      <w:proofErr w:type="gramStart"/>
      <w:r w:rsidR="00D60790" w:rsidRPr="00212D96">
        <w:rPr>
          <w:rFonts w:ascii="Times New Roman" w:hAnsi="Times New Roman"/>
          <w:sz w:val="24"/>
          <w:szCs w:val="24"/>
          <w:shd w:val="clear" w:color="auto" w:fill="FFFFFF"/>
        </w:rPr>
        <w:t>Caring Hands Matter.</w:t>
      </w:r>
      <w:proofErr w:type="gramEnd"/>
      <w:r w:rsidR="00D60790" w:rsidRPr="00212D96">
        <w:rPr>
          <w:rFonts w:ascii="Times New Roman" w:hAnsi="Times New Roman"/>
          <w:sz w:val="24"/>
          <w:szCs w:val="24"/>
          <w:shd w:val="clear" w:color="auto" w:fill="FFFFFF"/>
        </w:rPr>
        <w:t xml:space="preserve"> </w:t>
      </w:r>
      <w:proofErr w:type="gramStart"/>
      <w:r w:rsidR="00D60790" w:rsidRPr="00212D96">
        <w:rPr>
          <w:rFonts w:ascii="Times New Roman" w:hAnsi="Times New Roman"/>
          <w:sz w:val="24"/>
          <w:szCs w:val="24"/>
          <w:shd w:val="clear" w:color="auto" w:fill="FFFFFF"/>
        </w:rPr>
        <w:t xml:space="preserve">Retrieved 2 October 2020, from </w:t>
      </w:r>
      <w:hyperlink r:id="rId9" w:history="1">
        <w:r w:rsidR="00D60790" w:rsidRPr="00212D96">
          <w:rPr>
            <w:rStyle w:val="Hyperlink"/>
            <w:rFonts w:ascii="Times New Roman" w:hAnsi="Times New Roman"/>
            <w:sz w:val="24"/>
            <w:szCs w:val="24"/>
            <w:shd w:val="clear" w:color="auto" w:fill="FFFFFF"/>
            <w:lang w:bidi="ar-SA"/>
          </w:rPr>
          <w:t>http://www.caringhandsmatter.com/difference-activities-of-daily-living-and-instrumental-activities-daily-living/</w:t>
        </w:r>
      </w:hyperlink>
      <w:r w:rsidR="00D60790" w:rsidRPr="00212D96">
        <w:rPr>
          <w:rFonts w:ascii="Times New Roman" w:hAnsi="Times New Roman"/>
          <w:sz w:val="24"/>
          <w:szCs w:val="24"/>
          <w:shd w:val="clear" w:color="auto" w:fill="FFFFFF"/>
        </w:rPr>
        <w:t>.</w:t>
      </w:r>
      <w:proofErr w:type="gramEnd"/>
      <w:r w:rsidR="00D60790" w:rsidRPr="00212D96">
        <w:rPr>
          <w:rFonts w:ascii="Times New Roman" w:hAnsi="Times New Roman"/>
          <w:sz w:val="24"/>
          <w:szCs w:val="24"/>
          <w:shd w:val="clear" w:color="auto" w:fill="FFFFFF"/>
        </w:rPr>
        <w:t xml:space="preserve"> </w:t>
      </w:r>
    </w:p>
    <w:p w14:paraId="07BD657B" w14:textId="04B2ACC2" w:rsidR="00F75C57" w:rsidRPr="00212D96" w:rsidRDefault="00D60790" w:rsidP="00212D96">
      <w:pPr>
        <w:spacing w:after="0" w:line="480" w:lineRule="auto"/>
        <w:ind w:left="720" w:hanging="720"/>
        <w:contextualSpacing/>
        <w:jc w:val="both"/>
        <w:rPr>
          <w:rFonts w:ascii="Times New Roman" w:hAnsi="Times New Roman"/>
          <w:i/>
          <w:iCs/>
          <w:sz w:val="24"/>
          <w:szCs w:val="24"/>
          <w:shd w:val="clear" w:color="auto" w:fill="FFFFFF"/>
        </w:rPr>
      </w:pPr>
      <w:proofErr w:type="gramStart"/>
      <w:r w:rsidRPr="00212D96">
        <w:rPr>
          <w:rFonts w:ascii="Times New Roman" w:hAnsi="Times New Roman"/>
          <w:sz w:val="24"/>
          <w:szCs w:val="24"/>
          <w:shd w:val="clear" w:color="auto" w:fill="FFFFFF"/>
        </w:rPr>
        <w:t>Coberly, S. (2016).</w:t>
      </w:r>
      <w:proofErr w:type="gramEnd"/>
      <w:r w:rsidRPr="00212D96">
        <w:rPr>
          <w:rFonts w:ascii="Times New Roman" w:hAnsi="Times New Roman"/>
          <w:sz w:val="24"/>
          <w:szCs w:val="24"/>
          <w:shd w:val="clear" w:color="auto" w:fill="FFFFFF"/>
        </w:rPr>
        <w:t xml:space="preserve"> Hospital Discharge Planning in Medicare: Current Requirements and Proposed Changes. </w:t>
      </w:r>
      <w:proofErr w:type="gramStart"/>
      <w:r w:rsidRPr="00212D96">
        <w:rPr>
          <w:rFonts w:ascii="Times New Roman" w:hAnsi="Times New Roman"/>
          <w:i/>
          <w:iCs/>
          <w:sz w:val="24"/>
          <w:szCs w:val="24"/>
          <w:shd w:val="clear" w:color="auto" w:fill="FFFFFF"/>
        </w:rPr>
        <w:t>National Health Policy Forum.</w:t>
      </w:r>
      <w:proofErr w:type="gramEnd"/>
      <w:r w:rsidRPr="00212D96">
        <w:rPr>
          <w:rFonts w:ascii="Times New Roman" w:hAnsi="Times New Roman"/>
          <w:i/>
          <w:iCs/>
          <w:sz w:val="24"/>
          <w:szCs w:val="24"/>
          <w:shd w:val="clear" w:color="auto" w:fill="FFFFFF"/>
        </w:rPr>
        <w:t xml:space="preserve"> </w:t>
      </w:r>
    </w:p>
    <w:p w14:paraId="3E995D5A" w14:textId="3495ADF1" w:rsidR="00010C14" w:rsidRPr="00212D96" w:rsidRDefault="00D60790" w:rsidP="00212D96">
      <w:pPr>
        <w:spacing w:after="0" w:line="480" w:lineRule="auto"/>
        <w:ind w:left="720" w:hanging="720"/>
        <w:contextualSpacing/>
        <w:jc w:val="both"/>
        <w:rPr>
          <w:rFonts w:ascii="Times New Roman" w:hAnsi="Times New Roman"/>
          <w:sz w:val="24"/>
          <w:szCs w:val="24"/>
          <w:shd w:val="clear" w:color="auto" w:fill="FFFFFF"/>
        </w:rPr>
      </w:pPr>
      <w:proofErr w:type="gramStart"/>
      <w:r w:rsidRPr="00212D96">
        <w:rPr>
          <w:rFonts w:ascii="Times New Roman" w:hAnsi="Times New Roman"/>
          <w:sz w:val="24"/>
          <w:szCs w:val="24"/>
          <w:shd w:val="clear" w:color="auto" w:fill="FFFFFF"/>
        </w:rPr>
        <w:t>Editors.</w:t>
      </w:r>
      <w:proofErr w:type="gramEnd"/>
      <w:r w:rsidRPr="00212D96">
        <w:rPr>
          <w:rFonts w:ascii="Times New Roman" w:hAnsi="Times New Roman"/>
          <w:sz w:val="24"/>
          <w:szCs w:val="24"/>
          <w:shd w:val="clear" w:color="auto" w:fill="FFFFFF"/>
        </w:rPr>
        <w:t xml:space="preserve"> </w:t>
      </w:r>
      <w:proofErr w:type="gramStart"/>
      <w:r w:rsidRPr="00212D96">
        <w:rPr>
          <w:rFonts w:ascii="Times New Roman" w:hAnsi="Times New Roman"/>
          <w:sz w:val="24"/>
          <w:szCs w:val="24"/>
          <w:shd w:val="clear" w:color="auto" w:fill="FFFFFF"/>
        </w:rPr>
        <w:t>(, 2018).</w:t>
      </w:r>
      <w:proofErr w:type="gramEnd"/>
      <w:r w:rsidRPr="00212D96">
        <w:rPr>
          <w:rFonts w:ascii="Times New Roman" w:hAnsi="Times New Roman"/>
          <w:sz w:val="24"/>
          <w:szCs w:val="24"/>
          <w:shd w:val="clear" w:color="auto" w:fill="FFFFFF"/>
        </w:rPr>
        <w:t xml:space="preserve"> </w:t>
      </w:r>
      <w:r w:rsidRPr="00212D96">
        <w:rPr>
          <w:rFonts w:ascii="Times New Roman" w:hAnsi="Times New Roman"/>
          <w:i/>
          <w:iCs/>
          <w:sz w:val="24"/>
          <w:szCs w:val="24"/>
          <w:shd w:val="clear" w:color="auto" w:fill="FFFFFF"/>
        </w:rPr>
        <w:t>What Is Risk Management in Healthcare?</w:t>
      </w:r>
      <w:r w:rsidRPr="00212D96">
        <w:rPr>
          <w:rFonts w:ascii="Times New Roman" w:hAnsi="Times New Roman"/>
          <w:sz w:val="24"/>
          <w:szCs w:val="24"/>
          <w:shd w:val="clear" w:color="auto" w:fill="FFFFFF"/>
        </w:rPr>
        <w:t xml:space="preserve"> Catalyst.nejm.org. Retrieved from </w:t>
      </w:r>
      <w:hyperlink r:id="rId10" w:history="1">
        <w:r w:rsidRPr="00212D96">
          <w:rPr>
            <w:rStyle w:val="Hyperlink"/>
            <w:rFonts w:ascii="Times New Roman" w:hAnsi="Times New Roman"/>
            <w:sz w:val="24"/>
            <w:szCs w:val="24"/>
            <w:shd w:val="clear" w:color="auto" w:fill="FFFFFF"/>
            <w:lang w:bidi="ar-SA"/>
          </w:rPr>
          <w:t>https://catalyst.nejm.org/doi/full/10.1056/CAT.18.0197</w:t>
        </w:r>
      </w:hyperlink>
      <w:r w:rsidRPr="00212D96">
        <w:rPr>
          <w:rFonts w:ascii="Times New Roman" w:hAnsi="Times New Roman"/>
          <w:sz w:val="24"/>
          <w:szCs w:val="24"/>
          <w:shd w:val="clear" w:color="auto" w:fill="FFFFFF"/>
        </w:rPr>
        <w:t xml:space="preserve">. </w:t>
      </w:r>
    </w:p>
    <w:p w14:paraId="6D3EB45E" w14:textId="5DDFE2ED" w:rsidR="00BC507F" w:rsidRPr="00212D96" w:rsidRDefault="00D60790" w:rsidP="00212D96">
      <w:pPr>
        <w:spacing w:after="0" w:line="480" w:lineRule="auto"/>
        <w:ind w:left="720" w:hanging="720"/>
        <w:contextualSpacing/>
        <w:jc w:val="both"/>
        <w:rPr>
          <w:rFonts w:ascii="Times New Roman" w:hAnsi="Times New Roman"/>
          <w:sz w:val="24"/>
          <w:szCs w:val="24"/>
          <w:shd w:val="clear" w:color="auto" w:fill="FFFFFF"/>
        </w:rPr>
      </w:pPr>
      <w:proofErr w:type="gramStart"/>
      <w:r w:rsidRPr="00212D96">
        <w:rPr>
          <w:rFonts w:ascii="Times New Roman" w:hAnsi="Times New Roman"/>
          <w:sz w:val="24"/>
          <w:szCs w:val="24"/>
          <w:shd w:val="clear" w:color="auto" w:fill="FFFFFF"/>
        </w:rPr>
        <w:t>French, M. T., Homer, J., Gumus, G., &amp; Hickling, L. (2016).</w:t>
      </w:r>
      <w:proofErr w:type="gramEnd"/>
      <w:r w:rsidRPr="00212D96">
        <w:rPr>
          <w:rFonts w:ascii="Times New Roman" w:hAnsi="Times New Roman"/>
          <w:sz w:val="24"/>
          <w:szCs w:val="24"/>
          <w:shd w:val="clear" w:color="auto" w:fill="FFFFFF"/>
        </w:rPr>
        <w:t xml:space="preserve"> Key provisions of the Patient Protection and Affordable Care Act (ACA): a systematic review and presentation of early research findings. </w:t>
      </w:r>
      <w:r w:rsidRPr="00212D96">
        <w:rPr>
          <w:rFonts w:ascii="Times New Roman" w:hAnsi="Times New Roman"/>
          <w:i/>
          <w:iCs/>
          <w:sz w:val="24"/>
          <w:szCs w:val="24"/>
          <w:shd w:val="clear" w:color="auto" w:fill="FFFFFF"/>
        </w:rPr>
        <w:t>Health services research</w:t>
      </w:r>
      <w:r w:rsidRPr="00212D96">
        <w:rPr>
          <w:rFonts w:ascii="Times New Roman" w:hAnsi="Times New Roman"/>
          <w:sz w:val="24"/>
          <w:szCs w:val="24"/>
          <w:shd w:val="clear" w:color="auto" w:fill="FFFFFF"/>
        </w:rPr>
        <w:t>, </w:t>
      </w:r>
      <w:r w:rsidRPr="00212D96">
        <w:rPr>
          <w:rFonts w:ascii="Times New Roman" w:hAnsi="Times New Roman"/>
          <w:i/>
          <w:iCs/>
          <w:sz w:val="24"/>
          <w:szCs w:val="24"/>
          <w:shd w:val="clear" w:color="auto" w:fill="FFFFFF"/>
        </w:rPr>
        <w:t>51</w:t>
      </w:r>
      <w:r w:rsidRPr="00212D96">
        <w:rPr>
          <w:rFonts w:ascii="Times New Roman" w:hAnsi="Times New Roman"/>
          <w:sz w:val="24"/>
          <w:szCs w:val="24"/>
          <w:shd w:val="clear" w:color="auto" w:fill="FFFFFF"/>
        </w:rPr>
        <w:t>(5), 1735-1771.</w:t>
      </w:r>
    </w:p>
    <w:p w14:paraId="71118891" w14:textId="0BEE10C8" w:rsidR="009E039C" w:rsidRPr="00212D96" w:rsidRDefault="00D60790" w:rsidP="00212D96">
      <w:pPr>
        <w:spacing w:after="0" w:line="480" w:lineRule="auto"/>
        <w:ind w:left="720" w:hanging="720"/>
        <w:contextualSpacing/>
        <w:jc w:val="both"/>
        <w:rPr>
          <w:rFonts w:ascii="Times New Roman" w:hAnsi="Times New Roman"/>
          <w:sz w:val="24"/>
          <w:szCs w:val="24"/>
          <w:shd w:val="clear" w:color="auto" w:fill="FFFFFF"/>
        </w:rPr>
      </w:pPr>
      <w:proofErr w:type="gramStart"/>
      <w:r w:rsidRPr="00212D96">
        <w:rPr>
          <w:rFonts w:ascii="Times New Roman" w:hAnsi="Times New Roman"/>
          <w:sz w:val="24"/>
          <w:szCs w:val="24"/>
          <w:shd w:val="clear" w:color="auto" w:fill="FFFFFF"/>
        </w:rPr>
        <w:t>Gostin, L. O., Boufford, J. I., &amp; Martinez, R. M. (2016).</w:t>
      </w:r>
      <w:proofErr w:type="gramEnd"/>
      <w:r w:rsidRPr="00212D96">
        <w:rPr>
          <w:rFonts w:ascii="Times New Roman" w:hAnsi="Times New Roman"/>
          <w:sz w:val="24"/>
          <w:szCs w:val="24"/>
          <w:shd w:val="clear" w:color="auto" w:fill="FFFFFF"/>
        </w:rPr>
        <w:t xml:space="preserve"> The future of the public’s health: vision, values, and strategies. </w:t>
      </w:r>
      <w:r w:rsidRPr="00212D96">
        <w:rPr>
          <w:rFonts w:ascii="Times New Roman" w:hAnsi="Times New Roman"/>
          <w:i/>
          <w:iCs/>
          <w:sz w:val="24"/>
          <w:szCs w:val="24"/>
          <w:shd w:val="clear" w:color="auto" w:fill="FFFFFF"/>
        </w:rPr>
        <w:t>Health Affairs</w:t>
      </w:r>
      <w:r w:rsidRPr="00212D96">
        <w:rPr>
          <w:rFonts w:ascii="Times New Roman" w:hAnsi="Times New Roman"/>
          <w:sz w:val="24"/>
          <w:szCs w:val="24"/>
          <w:shd w:val="clear" w:color="auto" w:fill="FFFFFF"/>
        </w:rPr>
        <w:t>, </w:t>
      </w:r>
      <w:r w:rsidRPr="00212D96">
        <w:rPr>
          <w:rFonts w:ascii="Times New Roman" w:hAnsi="Times New Roman"/>
          <w:i/>
          <w:iCs/>
          <w:sz w:val="24"/>
          <w:szCs w:val="24"/>
          <w:shd w:val="clear" w:color="auto" w:fill="FFFFFF"/>
        </w:rPr>
        <w:t>23</w:t>
      </w:r>
      <w:r w:rsidRPr="00212D96">
        <w:rPr>
          <w:rFonts w:ascii="Times New Roman" w:hAnsi="Times New Roman"/>
          <w:sz w:val="24"/>
          <w:szCs w:val="24"/>
          <w:shd w:val="clear" w:color="auto" w:fill="FFFFFF"/>
        </w:rPr>
        <w:t>(4), 96-107.</w:t>
      </w:r>
    </w:p>
    <w:p w14:paraId="1013A1D0" w14:textId="742AFF0E" w:rsidR="00C9441C" w:rsidRPr="00212D96" w:rsidRDefault="00D60790" w:rsidP="00212D96">
      <w:pPr>
        <w:spacing w:after="0" w:line="480" w:lineRule="auto"/>
        <w:ind w:left="720" w:hanging="720"/>
        <w:contextualSpacing/>
        <w:jc w:val="both"/>
        <w:rPr>
          <w:rFonts w:ascii="Times New Roman" w:hAnsi="Times New Roman"/>
          <w:sz w:val="24"/>
          <w:szCs w:val="24"/>
          <w:shd w:val="clear" w:color="auto" w:fill="FFFFFF"/>
        </w:rPr>
      </w:pPr>
      <w:r w:rsidRPr="00212D96">
        <w:rPr>
          <w:rFonts w:ascii="Times New Roman" w:hAnsi="Times New Roman"/>
          <w:sz w:val="24"/>
          <w:szCs w:val="24"/>
          <w:shd w:val="clear" w:color="auto" w:fill="FFFFFF"/>
        </w:rPr>
        <w:t xml:space="preserve">Newman, J. S. (2018, November). </w:t>
      </w:r>
      <w:proofErr w:type="gramStart"/>
      <w:r w:rsidRPr="00212D96">
        <w:rPr>
          <w:rFonts w:ascii="Times New Roman" w:hAnsi="Times New Roman"/>
          <w:sz w:val="24"/>
          <w:szCs w:val="24"/>
          <w:shd w:val="clear" w:color="auto" w:fill="FFFFFF"/>
        </w:rPr>
        <w:t>The Heart of the Hospital.</w:t>
      </w:r>
      <w:proofErr w:type="gramEnd"/>
      <w:r w:rsidRPr="00212D96">
        <w:rPr>
          <w:rFonts w:ascii="Times New Roman" w:hAnsi="Times New Roman"/>
          <w:sz w:val="24"/>
          <w:szCs w:val="24"/>
          <w:shd w:val="clear" w:color="auto" w:fill="FFFFFF"/>
        </w:rPr>
        <w:t xml:space="preserve"> </w:t>
      </w:r>
      <w:proofErr w:type="gramStart"/>
      <w:r w:rsidRPr="00212D96">
        <w:rPr>
          <w:rFonts w:ascii="Times New Roman" w:hAnsi="Times New Roman"/>
          <w:sz w:val="24"/>
          <w:szCs w:val="24"/>
          <w:shd w:val="clear" w:color="auto" w:fill="FFFFFF"/>
        </w:rPr>
        <w:t>In </w:t>
      </w:r>
      <w:r w:rsidRPr="00212D96">
        <w:rPr>
          <w:rFonts w:ascii="Times New Roman" w:hAnsi="Times New Roman"/>
          <w:i/>
          <w:iCs/>
          <w:sz w:val="24"/>
          <w:szCs w:val="24"/>
          <w:shd w:val="clear" w:color="auto" w:fill="FFFFFF"/>
        </w:rPr>
        <w:t>Mayo Clinic Proceedings</w:t>
      </w:r>
      <w:r w:rsidRPr="00212D96">
        <w:rPr>
          <w:rFonts w:ascii="Times New Roman" w:hAnsi="Times New Roman"/>
          <w:sz w:val="24"/>
          <w:szCs w:val="24"/>
          <w:shd w:val="clear" w:color="auto" w:fill="FFFFFF"/>
        </w:rPr>
        <w:t> (Vol. 93, No. 11, pp. 1549-1551).</w:t>
      </w:r>
      <w:proofErr w:type="gramEnd"/>
      <w:r w:rsidRPr="00212D96">
        <w:rPr>
          <w:rFonts w:ascii="Times New Roman" w:hAnsi="Times New Roman"/>
          <w:sz w:val="24"/>
          <w:szCs w:val="24"/>
          <w:shd w:val="clear" w:color="auto" w:fill="FFFFFF"/>
        </w:rPr>
        <w:t xml:space="preserve"> </w:t>
      </w:r>
      <w:proofErr w:type="gramStart"/>
      <w:r w:rsidRPr="00212D96">
        <w:rPr>
          <w:rFonts w:ascii="Times New Roman" w:hAnsi="Times New Roman"/>
          <w:sz w:val="24"/>
          <w:szCs w:val="24"/>
          <w:shd w:val="clear" w:color="auto" w:fill="FFFFFF"/>
        </w:rPr>
        <w:t>Elsevier.</w:t>
      </w:r>
      <w:proofErr w:type="gramEnd"/>
    </w:p>
    <w:p w14:paraId="3087AF41" w14:textId="551CA0DC" w:rsidR="0081408C" w:rsidRPr="00212D96" w:rsidRDefault="00D60790" w:rsidP="00212D96">
      <w:pPr>
        <w:spacing w:after="0" w:line="480" w:lineRule="auto"/>
        <w:ind w:left="720" w:hanging="720"/>
        <w:contextualSpacing/>
        <w:jc w:val="both"/>
        <w:rPr>
          <w:rFonts w:ascii="Times New Roman" w:hAnsi="Times New Roman"/>
          <w:sz w:val="24"/>
          <w:szCs w:val="24"/>
          <w:shd w:val="clear" w:color="auto" w:fill="FFFFFF"/>
        </w:rPr>
      </w:pPr>
      <w:r w:rsidRPr="00212D96">
        <w:rPr>
          <w:rFonts w:ascii="Times New Roman" w:hAnsi="Times New Roman"/>
          <w:sz w:val="24"/>
          <w:szCs w:val="24"/>
          <w:shd w:val="clear" w:color="auto" w:fill="FFFFFF"/>
        </w:rPr>
        <w:t>Waring, J., Marshall, F., Bishop, S., Sahota, O., Walker, M. F., Currie, G</w:t>
      </w:r>
      <w:proofErr w:type="gramStart"/>
      <w:r w:rsidRPr="00212D96">
        <w:rPr>
          <w:rFonts w:ascii="Times New Roman" w:hAnsi="Times New Roman"/>
          <w:sz w:val="24"/>
          <w:szCs w:val="24"/>
          <w:shd w:val="clear" w:color="auto" w:fill="FFFFFF"/>
        </w:rPr>
        <w:t>., ...</w:t>
      </w:r>
      <w:proofErr w:type="gramEnd"/>
      <w:r w:rsidRPr="00212D96">
        <w:rPr>
          <w:rFonts w:ascii="Times New Roman" w:hAnsi="Times New Roman"/>
          <w:sz w:val="24"/>
          <w:szCs w:val="24"/>
          <w:shd w:val="clear" w:color="auto" w:fill="FFFFFF"/>
        </w:rPr>
        <w:t xml:space="preserve"> &amp; Avery, T. J. (2016). An ethnographic study of knowledge sharing across the boundaries between care processes, services and organizations: the contributions to ‘safe' hospital discharge. </w:t>
      </w:r>
      <w:proofErr w:type="gramStart"/>
      <w:r w:rsidRPr="00212D96">
        <w:rPr>
          <w:rFonts w:ascii="Times New Roman" w:hAnsi="Times New Roman"/>
          <w:i/>
          <w:iCs/>
          <w:sz w:val="24"/>
          <w:szCs w:val="24"/>
          <w:shd w:val="clear" w:color="auto" w:fill="FFFFFF"/>
        </w:rPr>
        <w:t>Health Services and Delivery Research</w:t>
      </w:r>
      <w:r w:rsidRPr="00212D96">
        <w:rPr>
          <w:rFonts w:ascii="Times New Roman" w:hAnsi="Times New Roman"/>
          <w:sz w:val="24"/>
          <w:szCs w:val="24"/>
          <w:shd w:val="clear" w:color="auto" w:fill="FFFFFF"/>
        </w:rPr>
        <w:t>, </w:t>
      </w:r>
      <w:r w:rsidRPr="00212D96">
        <w:rPr>
          <w:rFonts w:ascii="Times New Roman" w:hAnsi="Times New Roman"/>
          <w:i/>
          <w:iCs/>
          <w:sz w:val="24"/>
          <w:szCs w:val="24"/>
          <w:shd w:val="clear" w:color="auto" w:fill="FFFFFF"/>
        </w:rPr>
        <w:t>2</w:t>
      </w:r>
      <w:r w:rsidRPr="00212D96">
        <w:rPr>
          <w:rFonts w:ascii="Times New Roman" w:hAnsi="Times New Roman"/>
          <w:sz w:val="24"/>
          <w:szCs w:val="24"/>
          <w:shd w:val="clear" w:color="auto" w:fill="FFFFFF"/>
        </w:rPr>
        <w:t>(29).</w:t>
      </w:r>
      <w:proofErr w:type="gramEnd"/>
    </w:p>
    <w:sectPr w:rsidR="0081408C" w:rsidRPr="00212D9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6405E6" w14:textId="77777777" w:rsidR="005E7673" w:rsidRDefault="005E7673">
      <w:pPr>
        <w:spacing w:after="0" w:line="240" w:lineRule="auto"/>
      </w:pPr>
      <w:r>
        <w:separator/>
      </w:r>
    </w:p>
  </w:endnote>
  <w:endnote w:type="continuationSeparator" w:id="0">
    <w:p w14:paraId="7BB977CD" w14:textId="77777777" w:rsidR="005E7673" w:rsidRDefault="005E7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DCCCA3" w14:textId="77777777" w:rsidR="005E7673" w:rsidRDefault="005E7673">
      <w:pPr>
        <w:spacing w:after="0" w:line="240" w:lineRule="auto"/>
      </w:pPr>
      <w:r>
        <w:separator/>
      </w:r>
    </w:p>
  </w:footnote>
  <w:footnote w:type="continuationSeparator" w:id="0">
    <w:p w14:paraId="7CB71AC5" w14:textId="77777777" w:rsidR="005E7673" w:rsidRDefault="005E76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01965" w14:textId="3C14C8F6" w:rsidR="007B4DB9" w:rsidRPr="00A40055" w:rsidRDefault="00D60790">
    <w:pPr>
      <w:spacing w:after="0" w:line="480" w:lineRule="auto"/>
      <w:contextualSpacing/>
      <w:rPr>
        <w:rFonts w:ascii="Times New Roman" w:hAnsi="Times New Roman"/>
      </w:rPr>
    </w:pPr>
    <w:r>
      <w:rPr>
        <w:rFonts w:ascii="Times New Roman" w:hAnsi="Times New Roman"/>
        <w:sz w:val="24"/>
      </w:rPr>
      <w:t xml:space="preserve">                           </w:t>
    </w:r>
    <w:r w:rsidR="00D36530">
      <w:rPr>
        <w:rFonts w:ascii="Times New Roman" w:hAnsi="Times New Roman"/>
        <w:sz w:val="24"/>
      </w:rPr>
      <w:t xml:space="preserve">                                 </w:t>
    </w:r>
    <w:r w:rsidR="007119C1">
      <w:rPr>
        <w:rFonts w:ascii="Times New Roman" w:hAnsi="Times New Roman"/>
        <w:sz w:val="24"/>
      </w:rPr>
      <w:t xml:space="preserve">    </w:t>
    </w:r>
    <w:r w:rsidR="00D262DF">
      <w:rPr>
        <w:rFonts w:ascii="Times New Roman" w:hAnsi="Times New Roman"/>
        <w:sz w:val="24"/>
      </w:rPr>
      <w:t xml:space="preserve">  </w:t>
    </w:r>
    <w:r w:rsidR="004447C1">
      <w:rPr>
        <w:rFonts w:ascii="Times New Roman" w:hAnsi="Times New Roman"/>
        <w:caps/>
        <w:sz w:val="24"/>
        <w:szCs w:val="24"/>
      </w:rPr>
      <w:t xml:space="preserve">                       </w:t>
    </w:r>
    <w:r w:rsidRPr="00A40055">
      <w:rPr>
        <w:rFonts w:ascii="Times New Roman" w:hAnsi="Times New Roman"/>
        <w:caps/>
        <w:sz w:val="24"/>
        <w:szCs w:val="24"/>
      </w:rPr>
      <w:t xml:space="preserve">                                                                 </w:t>
    </w:r>
    <w:r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Pr="00A40055">
      <w:rPr>
        <w:rFonts w:ascii="Times New Roman" w:hAnsi="Times New Roman"/>
        <w:sz w:val="24"/>
        <w:szCs w:val="24"/>
      </w:rPr>
      <w:fldChar w:fldCharType="separate"/>
    </w:r>
    <w:r w:rsidR="00212D96">
      <w:rPr>
        <w:rFonts w:ascii="Times New Roman" w:hAnsi="Times New Roman"/>
        <w:noProof/>
        <w:sz w:val="24"/>
        <w:szCs w:val="24"/>
      </w:rPr>
      <w:t>4</w:t>
    </w:r>
    <w:r w:rsidRPr="00A40055">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76956" w14:textId="023915D9" w:rsidR="007B4DB9" w:rsidRDefault="00D60790" w:rsidP="00C7314B">
    <w:pPr>
      <w:spacing w:after="0" w:line="480" w:lineRule="auto"/>
    </w:pPr>
    <w:r>
      <w:rPr>
        <w:rFonts w:ascii="Times New Roman" w:hAnsi="Times New Roman"/>
        <w:sz w:val="24"/>
      </w:rPr>
      <w:t xml:space="preserve">                                                  </w:t>
    </w:r>
    <w:r w:rsidR="00D36530">
      <w:rPr>
        <w:rFonts w:ascii="Times New Roman" w:hAnsi="Times New Roman"/>
        <w:sz w:val="24"/>
      </w:rPr>
      <w:t xml:space="preserve">                                   </w:t>
    </w:r>
    <w:r w:rsidR="007119C1">
      <w:rPr>
        <w:rFonts w:ascii="Times New Roman" w:hAnsi="Times New Roman"/>
        <w:sz w:val="24"/>
      </w:rPr>
      <w:t xml:space="preserve">    </w:t>
    </w:r>
    <w:r w:rsidR="004447C1">
      <w:rPr>
        <w:rFonts w:ascii="Times New Roman" w:hAnsi="Times New Roman"/>
        <w:caps/>
        <w:sz w:val="24"/>
        <w:szCs w:val="24"/>
      </w:rPr>
      <w:t xml:space="preserve">       </w:t>
    </w:r>
    <w:r w:rsidR="00D262DF">
      <w:rPr>
        <w:rFonts w:ascii="Times New Roman" w:hAnsi="Times New Roman"/>
        <w:caps/>
        <w:sz w:val="24"/>
        <w:szCs w:val="24"/>
      </w:rPr>
      <w:t xml:space="preserve">         </w:t>
    </w:r>
    <w:r w:rsidR="004447C1">
      <w:rPr>
        <w:rFonts w:ascii="Times New Roman" w:hAnsi="Times New Roman"/>
        <w:caps/>
        <w:sz w:val="24"/>
        <w:szCs w:val="24"/>
      </w:rPr>
      <w:t xml:space="preserve">       </w:t>
    </w:r>
    <w:r>
      <w:rPr>
        <w:rFonts w:ascii="Times New Roman" w:hAnsi="Times New Roman"/>
        <w:caps/>
        <w:sz w:val="24"/>
        <w:szCs w:val="24"/>
      </w:rPr>
      <w:t xml:space="preserve">                                          </w:t>
    </w:r>
    <w:r>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9498A"/>
    <w:multiLevelType w:val="hybridMultilevel"/>
    <w:tmpl w:val="3550C7E0"/>
    <w:lvl w:ilvl="0" w:tplc="22427F36">
      <w:start w:val="1"/>
      <w:numFmt w:val="decimal"/>
      <w:lvlText w:val="%1."/>
      <w:lvlJc w:val="left"/>
      <w:pPr>
        <w:ind w:left="720" w:hanging="360"/>
      </w:pPr>
      <w:rPr>
        <w:rFonts w:hint="default"/>
      </w:rPr>
    </w:lvl>
    <w:lvl w:ilvl="1" w:tplc="D4881444" w:tentative="1">
      <w:start w:val="1"/>
      <w:numFmt w:val="lowerLetter"/>
      <w:lvlText w:val="%2."/>
      <w:lvlJc w:val="left"/>
      <w:pPr>
        <w:ind w:left="1440" w:hanging="360"/>
      </w:pPr>
    </w:lvl>
    <w:lvl w:ilvl="2" w:tplc="F4121348" w:tentative="1">
      <w:start w:val="1"/>
      <w:numFmt w:val="lowerRoman"/>
      <w:lvlText w:val="%3."/>
      <w:lvlJc w:val="right"/>
      <w:pPr>
        <w:ind w:left="2160" w:hanging="180"/>
      </w:pPr>
    </w:lvl>
    <w:lvl w:ilvl="3" w:tplc="00308DD2" w:tentative="1">
      <w:start w:val="1"/>
      <w:numFmt w:val="decimal"/>
      <w:lvlText w:val="%4."/>
      <w:lvlJc w:val="left"/>
      <w:pPr>
        <w:ind w:left="2880" w:hanging="360"/>
      </w:pPr>
    </w:lvl>
    <w:lvl w:ilvl="4" w:tplc="28A4A95C" w:tentative="1">
      <w:start w:val="1"/>
      <w:numFmt w:val="lowerLetter"/>
      <w:lvlText w:val="%5."/>
      <w:lvlJc w:val="left"/>
      <w:pPr>
        <w:ind w:left="3600" w:hanging="360"/>
      </w:pPr>
    </w:lvl>
    <w:lvl w:ilvl="5" w:tplc="98C07E12" w:tentative="1">
      <w:start w:val="1"/>
      <w:numFmt w:val="lowerRoman"/>
      <w:lvlText w:val="%6."/>
      <w:lvlJc w:val="right"/>
      <w:pPr>
        <w:ind w:left="4320" w:hanging="180"/>
      </w:pPr>
    </w:lvl>
    <w:lvl w:ilvl="6" w:tplc="07FA7332" w:tentative="1">
      <w:start w:val="1"/>
      <w:numFmt w:val="decimal"/>
      <w:lvlText w:val="%7."/>
      <w:lvlJc w:val="left"/>
      <w:pPr>
        <w:ind w:left="5040" w:hanging="360"/>
      </w:pPr>
    </w:lvl>
    <w:lvl w:ilvl="7" w:tplc="B690373C" w:tentative="1">
      <w:start w:val="1"/>
      <w:numFmt w:val="lowerLetter"/>
      <w:lvlText w:val="%8."/>
      <w:lvlJc w:val="left"/>
      <w:pPr>
        <w:ind w:left="5760" w:hanging="360"/>
      </w:pPr>
    </w:lvl>
    <w:lvl w:ilvl="8" w:tplc="57F6E7CC" w:tentative="1">
      <w:start w:val="1"/>
      <w:numFmt w:val="lowerRoman"/>
      <w:lvlText w:val="%9."/>
      <w:lvlJc w:val="right"/>
      <w:pPr>
        <w:ind w:left="6480" w:hanging="180"/>
      </w:pPr>
    </w:lvl>
  </w:abstractNum>
  <w:abstractNum w:abstractNumId="1">
    <w:nsid w:val="3E574AC5"/>
    <w:multiLevelType w:val="hybridMultilevel"/>
    <w:tmpl w:val="4434E7EA"/>
    <w:lvl w:ilvl="0" w:tplc="F642DCB0">
      <w:start w:val="1"/>
      <w:numFmt w:val="decimal"/>
      <w:lvlText w:val="%1."/>
      <w:lvlJc w:val="left"/>
      <w:pPr>
        <w:ind w:left="720" w:hanging="360"/>
      </w:pPr>
    </w:lvl>
    <w:lvl w:ilvl="1" w:tplc="F6D60ECA" w:tentative="1">
      <w:start w:val="1"/>
      <w:numFmt w:val="lowerLetter"/>
      <w:lvlText w:val="%2."/>
      <w:lvlJc w:val="left"/>
      <w:pPr>
        <w:ind w:left="1440" w:hanging="360"/>
      </w:pPr>
    </w:lvl>
    <w:lvl w:ilvl="2" w:tplc="D466FB0A" w:tentative="1">
      <w:start w:val="1"/>
      <w:numFmt w:val="lowerRoman"/>
      <w:lvlText w:val="%3."/>
      <w:lvlJc w:val="right"/>
      <w:pPr>
        <w:ind w:left="2160" w:hanging="180"/>
      </w:pPr>
    </w:lvl>
    <w:lvl w:ilvl="3" w:tplc="32B0D9D2" w:tentative="1">
      <w:start w:val="1"/>
      <w:numFmt w:val="decimal"/>
      <w:lvlText w:val="%4."/>
      <w:lvlJc w:val="left"/>
      <w:pPr>
        <w:ind w:left="2880" w:hanging="360"/>
      </w:pPr>
    </w:lvl>
    <w:lvl w:ilvl="4" w:tplc="D414AD72" w:tentative="1">
      <w:start w:val="1"/>
      <w:numFmt w:val="lowerLetter"/>
      <w:lvlText w:val="%5."/>
      <w:lvlJc w:val="left"/>
      <w:pPr>
        <w:ind w:left="3600" w:hanging="360"/>
      </w:pPr>
    </w:lvl>
    <w:lvl w:ilvl="5" w:tplc="74E035A2" w:tentative="1">
      <w:start w:val="1"/>
      <w:numFmt w:val="lowerRoman"/>
      <w:lvlText w:val="%6."/>
      <w:lvlJc w:val="right"/>
      <w:pPr>
        <w:ind w:left="4320" w:hanging="180"/>
      </w:pPr>
    </w:lvl>
    <w:lvl w:ilvl="6" w:tplc="0946207E" w:tentative="1">
      <w:start w:val="1"/>
      <w:numFmt w:val="decimal"/>
      <w:lvlText w:val="%7."/>
      <w:lvlJc w:val="left"/>
      <w:pPr>
        <w:ind w:left="5040" w:hanging="360"/>
      </w:pPr>
    </w:lvl>
    <w:lvl w:ilvl="7" w:tplc="F2CACADA" w:tentative="1">
      <w:start w:val="1"/>
      <w:numFmt w:val="lowerLetter"/>
      <w:lvlText w:val="%8."/>
      <w:lvlJc w:val="left"/>
      <w:pPr>
        <w:ind w:left="5760" w:hanging="360"/>
      </w:pPr>
    </w:lvl>
    <w:lvl w:ilvl="8" w:tplc="C7C4343A"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0C14"/>
    <w:rsid w:val="000132E3"/>
    <w:rsid w:val="000135B3"/>
    <w:rsid w:val="00013DD9"/>
    <w:rsid w:val="00020159"/>
    <w:rsid w:val="00021DC7"/>
    <w:rsid w:val="00026B04"/>
    <w:rsid w:val="00026CE7"/>
    <w:rsid w:val="000305CE"/>
    <w:rsid w:val="00044B2D"/>
    <w:rsid w:val="000465F4"/>
    <w:rsid w:val="00050361"/>
    <w:rsid w:val="00053B55"/>
    <w:rsid w:val="0006439E"/>
    <w:rsid w:val="00070FBB"/>
    <w:rsid w:val="000751B3"/>
    <w:rsid w:val="00076386"/>
    <w:rsid w:val="000765DD"/>
    <w:rsid w:val="00080FCD"/>
    <w:rsid w:val="0008612A"/>
    <w:rsid w:val="00086401"/>
    <w:rsid w:val="00087B62"/>
    <w:rsid w:val="000B5DD9"/>
    <w:rsid w:val="000C5BB3"/>
    <w:rsid w:val="000D289B"/>
    <w:rsid w:val="000E3958"/>
    <w:rsid w:val="000F2717"/>
    <w:rsid w:val="000F5A80"/>
    <w:rsid w:val="00107E33"/>
    <w:rsid w:val="00107F64"/>
    <w:rsid w:val="00113FFC"/>
    <w:rsid w:val="001172EA"/>
    <w:rsid w:val="001211F5"/>
    <w:rsid w:val="0013043C"/>
    <w:rsid w:val="00130868"/>
    <w:rsid w:val="001319E4"/>
    <w:rsid w:val="00131D9A"/>
    <w:rsid w:val="00131F4D"/>
    <w:rsid w:val="00144719"/>
    <w:rsid w:val="0015018F"/>
    <w:rsid w:val="00150263"/>
    <w:rsid w:val="00150877"/>
    <w:rsid w:val="00154E03"/>
    <w:rsid w:val="00155505"/>
    <w:rsid w:val="0016062C"/>
    <w:rsid w:val="00167288"/>
    <w:rsid w:val="00192A04"/>
    <w:rsid w:val="001B1F69"/>
    <w:rsid w:val="001C56BB"/>
    <w:rsid w:val="001D149A"/>
    <w:rsid w:val="001E01ED"/>
    <w:rsid w:val="001E321E"/>
    <w:rsid w:val="001E3BF3"/>
    <w:rsid w:val="001E5851"/>
    <w:rsid w:val="00204E69"/>
    <w:rsid w:val="00212D96"/>
    <w:rsid w:val="0021328C"/>
    <w:rsid w:val="00221AC2"/>
    <w:rsid w:val="00223D21"/>
    <w:rsid w:val="002263A4"/>
    <w:rsid w:val="002266F6"/>
    <w:rsid w:val="00232423"/>
    <w:rsid w:val="002349A6"/>
    <w:rsid w:val="0023535E"/>
    <w:rsid w:val="00243927"/>
    <w:rsid w:val="002625E4"/>
    <w:rsid w:val="002719E0"/>
    <w:rsid w:val="002751B5"/>
    <w:rsid w:val="00286D68"/>
    <w:rsid w:val="002A1BDF"/>
    <w:rsid w:val="002A7499"/>
    <w:rsid w:val="002B6681"/>
    <w:rsid w:val="002C3EB4"/>
    <w:rsid w:val="002D4C10"/>
    <w:rsid w:val="002E41CF"/>
    <w:rsid w:val="002F6582"/>
    <w:rsid w:val="0030025D"/>
    <w:rsid w:val="00302DEC"/>
    <w:rsid w:val="003057CF"/>
    <w:rsid w:val="003073D4"/>
    <w:rsid w:val="003154AA"/>
    <w:rsid w:val="00317957"/>
    <w:rsid w:val="00337292"/>
    <w:rsid w:val="00341D8F"/>
    <w:rsid w:val="003454E5"/>
    <w:rsid w:val="0035107E"/>
    <w:rsid w:val="003609CE"/>
    <w:rsid w:val="003823B1"/>
    <w:rsid w:val="00384182"/>
    <w:rsid w:val="003A6485"/>
    <w:rsid w:val="003B3C46"/>
    <w:rsid w:val="003C56A2"/>
    <w:rsid w:val="003D6FDA"/>
    <w:rsid w:val="003E2456"/>
    <w:rsid w:val="003E25A2"/>
    <w:rsid w:val="003E7CB9"/>
    <w:rsid w:val="003E7EFF"/>
    <w:rsid w:val="00400AA3"/>
    <w:rsid w:val="00404DF6"/>
    <w:rsid w:val="00412DA9"/>
    <w:rsid w:val="004247FC"/>
    <w:rsid w:val="0042541A"/>
    <w:rsid w:val="00430352"/>
    <w:rsid w:val="00433098"/>
    <w:rsid w:val="004447C1"/>
    <w:rsid w:val="0046073F"/>
    <w:rsid w:val="00463BB1"/>
    <w:rsid w:val="0046604D"/>
    <w:rsid w:val="00470CCD"/>
    <w:rsid w:val="00475DDA"/>
    <w:rsid w:val="00482B9C"/>
    <w:rsid w:val="00495C7F"/>
    <w:rsid w:val="004B1878"/>
    <w:rsid w:val="004B1FE7"/>
    <w:rsid w:val="004C15C7"/>
    <w:rsid w:val="004C294C"/>
    <w:rsid w:val="004C6631"/>
    <w:rsid w:val="004C6A0C"/>
    <w:rsid w:val="004E51E8"/>
    <w:rsid w:val="004E7E98"/>
    <w:rsid w:val="00504F19"/>
    <w:rsid w:val="005051ED"/>
    <w:rsid w:val="00510CF0"/>
    <w:rsid w:val="00523CD3"/>
    <w:rsid w:val="0052453D"/>
    <w:rsid w:val="005421E9"/>
    <w:rsid w:val="005462EB"/>
    <w:rsid w:val="00572799"/>
    <w:rsid w:val="005737A3"/>
    <w:rsid w:val="00576A42"/>
    <w:rsid w:val="0057749C"/>
    <w:rsid w:val="00593461"/>
    <w:rsid w:val="00593A7B"/>
    <w:rsid w:val="005959B5"/>
    <w:rsid w:val="005C7553"/>
    <w:rsid w:val="005D36D0"/>
    <w:rsid w:val="005D38C6"/>
    <w:rsid w:val="005E0825"/>
    <w:rsid w:val="005E7673"/>
    <w:rsid w:val="005F690D"/>
    <w:rsid w:val="005F7B83"/>
    <w:rsid w:val="00602F6C"/>
    <w:rsid w:val="006072F6"/>
    <w:rsid w:val="00613F4F"/>
    <w:rsid w:val="006155AD"/>
    <w:rsid w:val="00624586"/>
    <w:rsid w:val="00624D78"/>
    <w:rsid w:val="00663437"/>
    <w:rsid w:val="006717A9"/>
    <w:rsid w:val="00674D0D"/>
    <w:rsid w:val="00680C13"/>
    <w:rsid w:val="006825EE"/>
    <w:rsid w:val="0068362F"/>
    <w:rsid w:val="00692613"/>
    <w:rsid w:val="006A0524"/>
    <w:rsid w:val="006A5354"/>
    <w:rsid w:val="006B72AD"/>
    <w:rsid w:val="006C23C0"/>
    <w:rsid w:val="006C4BF4"/>
    <w:rsid w:val="006C6913"/>
    <w:rsid w:val="006D283E"/>
    <w:rsid w:val="006D4507"/>
    <w:rsid w:val="006F1677"/>
    <w:rsid w:val="00710F25"/>
    <w:rsid w:val="007119C1"/>
    <w:rsid w:val="00714CDA"/>
    <w:rsid w:val="00716A2D"/>
    <w:rsid w:val="00716C15"/>
    <w:rsid w:val="007222B3"/>
    <w:rsid w:val="00724FD4"/>
    <w:rsid w:val="00750640"/>
    <w:rsid w:val="007509EF"/>
    <w:rsid w:val="0075214A"/>
    <w:rsid w:val="00752BE2"/>
    <w:rsid w:val="00762C72"/>
    <w:rsid w:val="007747A6"/>
    <w:rsid w:val="00775991"/>
    <w:rsid w:val="00777DA3"/>
    <w:rsid w:val="007812F3"/>
    <w:rsid w:val="007833CF"/>
    <w:rsid w:val="00787A5D"/>
    <w:rsid w:val="007916F0"/>
    <w:rsid w:val="00792AA3"/>
    <w:rsid w:val="007B2C2F"/>
    <w:rsid w:val="007B3261"/>
    <w:rsid w:val="007B3937"/>
    <w:rsid w:val="007B4DB9"/>
    <w:rsid w:val="007B5318"/>
    <w:rsid w:val="007C315F"/>
    <w:rsid w:val="007C4221"/>
    <w:rsid w:val="007E10D3"/>
    <w:rsid w:val="007E4241"/>
    <w:rsid w:val="007E4FC5"/>
    <w:rsid w:val="007F5EB7"/>
    <w:rsid w:val="00802E45"/>
    <w:rsid w:val="00807470"/>
    <w:rsid w:val="0081408C"/>
    <w:rsid w:val="00820242"/>
    <w:rsid w:val="0082611A"/>
    <w:rsid w:val="0083467E"/>
    <w:rsid w:val="00854766"/>
    <w:rsid w:val="0085790F"/>
    <w:rsid w:val="008668E3"/>
    <w:rsid w:val="00884F68"/>
    <w:rsid w:val="00893045"/>
    <w:rsid w:val="00893BE4"/>
    <w:rsid w:val="00893BF2"/>
    <w:rsid w:val="008958BF"/>
    <w:rsid w:val="00897393"/>
    <w:rsid w:val="008A4B10"/>
    <w:rsid w:val="008B3179"/>
    <w:rsid w:val="008B326B"/>
    <w:rsid w:val="008C52FE"/>
    <w:rsid w:val="008D2B08"/>
    <w:rsid w:val="008D46DD"/>
    <w:rsid w:val="0091543D"/>
    <w:rsid w:val="00932206"/>
    <w:rsid w:val="0093408A"/>
    <w:rsid w:val="00940094"/>
    <w:rsid w:val="00940859"/>
    <w:rsid w:val="00961A71"/>
    <w:rsid w:val="009626E1"/>
    <w:rsid w:val="0096275F"/>
    <w:rsid w:val="009829DF"/>
    <w:rsid w:val="009863AA"/>
    <w:rsid w:val="009A3E42"/>
    <w:rsid w:val="009B0154"/>
    <w:rsid w:val="009B0BA5"/>
    <w:rsid w:val="009C7D1B"/>
    <w:rsid w:val="009D69DD"/>
    <w:rsid w:val="009E039C"/>
    <w:rsid w:val="009F1153"/>
    <w:rsid w:val="009F4173"/>
    <w:rsid w:val="009F479B"/>
    <w:rsid w:val="00A016F0"/>
    <w:rsid w:val="00A12AD9"/>
    <w:rsid w:val="00A23D67"/>
    <w:rsid w:val="00A2497C"/>
    <w:rsid w:val="00A30ACA"/>
    <w:rsid w:val="00A40055"/>
    <w:rsid w:val="00A433EB"/>
    <w:rsid w:val="00A56157"/>
    <w:rsid w:val="00A56791"/>
    <w:rsid w:val="00A6594B"/>
    <w:rsid w:val="00A72E77"/>
    <w:rsid w:val="00A82C60"/>
    <w:rsid w:val="00A83782"/>
    <w:rsid w:val="00A85630"/>
    <w:rsid w:val="00A85EF2"/>
    <w:rsid w:val="00A8739E"/>
    <w:rsid w:val="00A943A6"/>
    <w:rsid w:val="00A96E99"/>
    <w:rsid w:val="00AA33E3"/>
    <w:rsid w:val="00AA4A8F"/>
    <w:rsid w:val="00AC0B38"/>
    <w:rsid w:val="00AD12DF"/>
    <w:rsid w:val="00AE0F27"/>
    <w:rsid w:val="00AE0F52"/>
    <w:rsid w:val="00AE2342"/>
    <w:rsid w:val="00AF37D3"/>
    <w:rsid w:val="00AF7194"/>
    <w:rsid w:val="00B17BD2"/>
    <w:rsid w:val="00B27EE4"/>
    <w:rsid w:val="00B36340"/>
    <w:rsid w:val="00B40DBF"/>
    <w:rsid w:val="00B42C72"/>
    <w:rsid w:val="00B5346F"/>
    <w:rsid w:val="00B546EA"/>
    <w:rsid w:val="00B67F15"/>
    <w:rsid w:val="00B70838"/>
    <w:rsid w:val="00B71060"/>
    <w:rsid w:val="00B77C18"/>
    <w:rsid w:val="00B81460"/>
    <w:rsid w:val="00B9422F"/>
    <w:rsid w:val="00BB541B"/>
    <w:rsid w:val="00BC32AE"/>
    <w:rsid w:val="00BC507F"/>
    <w:rsid w:val="00BE31B4"/>
    <w:rsid w:val="00C0340D"/>
    <w:rsid w:val="00C16ECA"/>
    <w:rsid w:val="00C2347C"/>
    <w:rsid w:val="00C24C6F"/>
    <w:rsid w:val="00C414E2"/>
    <w:rsid w:val="00C46565"/>
    <w:rsid w:val="00C520CA"/>
    <w:rsid w:val="00C52312"/>
    <w:rsid w:val="00C53D50"/>
    <w:rsid w:val="00C5482D"/>
    <w:rsid w:val="00C54AF1"/>
    <w:rsid w:val="00C61654"/>
    <w:rsid w:val="00C7314B"/>
    <w:rsid w:val="00C8604C"/>
    <w:rsid w:val="00C9441C"/>
    <w:rsid w:val="00CA5D31"/>
    <w:rsid w:val="00CB1576"/>
    <w:rsid w:val="00CB47B9"/>
    <w:rsid w:val="00CD0D9E"/>
    <w:rsid w:val="00CD39BD"/>
    <w:rsid w:val="00CD43E1"/>
    <w:rsid w:val="00CE3A7F"/>
    <w:rsid w:val="00CF3949"/>
    <w:rsid w:val="00D10D9F"/>
    <w:rsid w:val="00D11E0F"/>
    <w:rsid w:val="00D20911"/>
    <w:rsid w:val="00D23794"/>
    <w:rsid w:val="00D262DF"/>
    <w:rsid w:val="00D2761D"/>
    <w:rsid w:val="00D3035F"/>
    <w:rsid w:val="00D32B80"/>
    <w:rsid w:val="00D36530"/>
    <w:rsid w:val="00D43BAB"/>
    <w:rsid w:val="00D603E0"/>
    <w:rsid w:val="00D60790"/>
    <w:rsid w:val="00D61C98"/>
    <w:rsid w:val="00D63983"/>
    <w:rsid w:val="00D639C8"/>
    <w:rsid w:val="00D80433"/>
    <w:rsid w:val="00D92C03"/>
    <w:rsid w:val="00D965DE"/>
    <w:rsid w:val="00D97F76"/>
    <w:rsid w:val="00DA545A"/>
    <w:rsid w:val="00DB448B"/>
    <w:rsid w:val="00DC30EB"/>
    <w:rsid w:val="00DC6DBF"/>
    <w:rsid w:val="00DE6A84"/>
    <w:rsid w:val="00E00D1A"/>
    <w:rsid w:val="00E06003"/>
    <w:rsid w:val="00E16032"/>
    <w:rsid w:val="00E33C1D"/>
    <w:rsid w:val="00E5660B"/>
    <w:rsid w:val="00E64B43"/>
    <w:rsid w:val="00E669BF"/>
    <w:rsid w:val="00E67502"/>
    <w:rsid w:val="00E7513C"/>
    <w:rsid w:val="00E97DF0"/>
    <w:rsid w:val="00EA4D0D"/>
    <w:rsid w:val="00EA7A20"/>
    <w:rsid w:val="00EB6546"/>
    <w:rsid w:val="00EC1E7D"/>
    <w:rsid w:val="00EC28FC"/>
    <w:rsid w:val="00ED3210"/>
    <w:rsid w:val="00EE2423"/>
    <w:rsid w:val="00EE5300"/>
    <w:rsid w:val="00F00438"/>
    <w:rsid w:val="00F009A1"/>
    <w:rsid w:val="00F113C0"/>
    <w:rsid w:val="00F137B6"/>
    <w:rsid w:val="00F16465"/>
    <w:rsid w:val="00F217F4"/>
    <w:rsid w:val="00F223FC"/>
    <w:rsid w:val="00F23777"/>
    <w:rsid w:val="00F2391A"/>
    <w:rsid w:val="00F31256"/>
    <w:rsid w:val="00F31DA5"/>
    <w:rsid w:val="00F32204"/>
    <w:rsid w:val="00F338D6"/>
    <w:rsid w:val="00F4154B"/>
    <w:rsid w:val="00F47386"/>
    <w:rsid w:val="00F52648"/>
    <w:rsid w:val="00F57F53"/>
    <w:rsid w:val="00F60D06"/>
    <w:rsid w:val="00F67BC1"/>
    <w:rsid w:val="00F75C57"/>
    <w:rsid w:val="00F87BF7"/>
    <w:rsid w:val="00F903FD"/>
    <w:rsid w:val="00FA5864"/>
    <w:rsid w:val="00FA5B08"/>
    <w:rsid w:val="00FC1102"/>
    <w:rsid w:val="00FD0EA7"/>
    <w:rsid w:val="00FD5FFE"/>
    <w:rsid w:val="00FE3B86"/>
    <w:rsid w:val="00FE6BE4"/>
    <w:rsid w:val="00FF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3">
    <w:name w:val="Основной шрифт абзаца3"/>
  </w:style>
  <w:style w:type="character" w:customStyle="1" w:styleId="5">
    <w:name w:val="Знак Знак5"/>
    <w:rPr>
      <w:sz w:val="22"/>
      <w:szCs w:val="22"/>
      <w:lang w:val="en-US"/>
    </w:rPr>
  </w:style>
  <w:style w:type="character" w:customStyle="1" w:styleId="4">
    <w:name w:val="Знак Знак4"/>
    <w:rPr>
      <w:sz w:val="22"/>
      <w:szCs w:val="22"/>
      <w:lang w:val="en-US"/>
    </w:rPr>
  </w:style>
  <w:style w:type="character" w:customStyle="1" w:styleId="30">
    <w:name w:val="Знак Знак3"/>
    <w:rPr>
      <w:rFonts w:ascii="Tahoma" w:hAnsi="Tahoma" w:cs="Tahoma"/>
      <w:sz w:val="16"/>
      <w:szCs w:val="16"/>
      <w:lang w:val="en-US"/>
    </w:rPr>
  </w:style>
  <w:style w:type="character" w:customStyle="1" w:styleId="2">
    <w:name w:val="Знак примечания2"/>
    <w:rPr>
      <w:sz w:val="16"/>
      <w:szCs w:val="16"/>
    </w:rPr>
  </w:style>
  <w:style w:type="character" w:customStyle="1" w:styleId="20">
    <w:name w:val="Знак Знак2"/>
    <w:rPr>
      <w:lang w:val="en-US"/>
    </w:rPr>
  </w:style>
  <w:style w:type="character" w:customStyle="1" w:styleId="1">
    <w:name w:val="Знак Знак1"/>
    <w:rPr>
      <w:b/>
      <w:bCs/>
      <w:lang w:val="en-US"/>
    </w:rPr>
  </w:style>
  <w:style w:type="character" w:customStyle="1" w:styleId="10">
    <w:name w:val="Основной шрифт абзаца1"/>
  </w:style>
  <w:style w:type="character" w:customStyle="1" w:styleId="21">
    <w:name w:val="Основной шрифт абзаца2"/>
  </w:style>
  <w:style w:type="character" w:customStyle="1" w:styleId="FooterChar">
    <w:name w:val="Footer Char"/>
    <w:rPr>
      <w:rFonts w:ascii="Times New Roman" w:eastAsia="Times New Roman" w:hAnsi="Times New Roman" w:cs="Times New Roman"/>
      <w:sz w:val="24"/>
      <w:szCs w:val="24"/>
      <w:lang w:val="ru-RU"/>
    </w:rPr>
  </w:style>
  <w:style w:type="character" w:customStyle="1" w:styleId="11">
    <w:name w:val="Знак примечания1"/>
    <w:rPr>
      <w:sz w:val="16"/>
      <w:szCs w:val="16"/>
    </w:rPr>
  </w:style>
  <w:style w:type="character" w:customStyle="1" w:styleId="CommentTextChar">
    <w:name w:val="Comment Text Char"/>
    <w:rPr>
      <w:rFonts w:ascii="Times New Roman" w:eastAsia="Times New Roman" w:hAnsi="Times New Roman" w:cs="Times New Roman"/>
      <w:sz w:val="20"/>
      <w:szCs w:val="20"/>
      <w:lang w:val="ru-RU"/>
    </w:rPr>
  </w:style>
  <w:style w:type="character" w:customStyle="1" w:styleId="CommentSubjectChar">
    <w:name w:val="Comment Subject Char"/>
    <w:rPr>
      <w:rFonts w:ascii="Times New Roman" w:eastAsia="Times New Roman" w:hAnsi="Times New Roman" w:cs="Times New Roman"/>
      <w:b/>
      <w:bCs/>
      <w:sz w:val="20"/>
      <w:szCs w:val="20"/>
      <w:lang w:val="ru-RU"/>
    </w:rPr>
  </w:style>
  <w:style w:type="character" w:customStyle="1" w:styleId="BalloonTextChar">
    <w:name w:val="Balloon Text Char"/>
    <w:rPr>
      <w:rFonts w:ascii="Tahoma" w:eastAsia="Times New Roman" w:hAnsi="Tahoma" w:cs="Tahoma"/>
      <w:sz w:val="16"/>
      <w:szCs w:val="16"/>
      <w:lang w:val="ru-RU"/>
    </w:rPr>
  </w:style>
  <w:style w:type="character" w:customStyle="1" w:styleId="HeaderChar">
    <w:name w:val="Header Char"/>
    <w:rPr>
      <w:rFonts w:ascii="Times New Roman" w:eastAsia="Times New Roman" w:hAnsi="Times New Roman" w:cs="Times New Roman"/>
      <w:sz w:val="24"/>
      <w:szCs w:val="24"/>
      <w:lang w:val="ru-RU"/>
    </w:rPr>
  </w:style>
  <w:style w:type="character" w:customStyle="1" w:styleId="FootnoteTextChar">
    <w:name w:val="Footnote Text Char"/>
    <w:rPr>
      <w:rFonts w:ascii="Times New Roman" w:eastAsia="Times New Roman" w:hAnsi="Times New Roman" w:cs="Times New Roman"/>
      <w:lang w:val="ru-RU"/>
    </w:rPr>
  </w:style>
  <w:style w:type="character" w:customStyle="1" w:styleId="12">
    <w:name w:val="Знак сноски1"/>
    <w:rPr>
      <w:vertAlign w:val="superscript"/>
    </w:rPr>
  </w:style>
  <w:style w:type="character" w:styleId="Hyperlink">
    <w:name w:val="Hyperlink"/>
    <w:rPr>
      <w:color w:val="0000FF"/>
      <w:u w:val="single"/>
      <w:lang w:val="en-US" w:bidi="en-US"/>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a">
    <w:name w:val="Знак Знак"/>
    <w:rPr>
      <w:rFonts w:ascii="Times New Roman" w:eastAsia="Times New Roman" w:hAnsi="Times New Roman" w:cs="Times New Roman"/>
      <w:color w:val="00000A"/>
      <w:kern w:val="1"/>
      <w:sz w:val="24"/>
      <w:szCs w:val="24"/>
      <w:lang w:val="ru-RU"/>
    </w:rPr>
  </w:style>
  <w:style w:type="character" w:customStyle="1" w:styleId="apple-converted-space">
    <w:name w:val="apple-converted-space"/>
  </w:style>
  <w:style w:type="character" w:customStyle="1" w:styleId="selectable">
    <w:name w:val="selectable"/>
  </w:style>
  <w:style w:type="character" w:styleId="Strong">
    <w:name w:val="Strong"/>
    <w:qFormat/>
    <w:rPr>
      <w:b/>
      <w:bCs/>
    </w:rPr>
  </w:style>
  <w:style w:type="paragraph" w:customStyle="1" w:styleId="13">
    <w:name w:val="Заголовок1"/>
    <w:basedOn w:val="Normal"/>
    <w:next w:val="BodyText"/>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Покажчик"/>
    <w:basedOn w:val="Normal"/>
    <w:pPr>
      <w:suppressLineNumbers/>
    </w:pPr>
    <w:rPr>
      <w:rFonts w:cs="Arial"/>
    </w:rPr>
  </w:style>
  <w:style w:type="paragraph" w:styleId="Header">
    <w:name w:val="header"/>
    <w:basedOn w:val="Normal"/>
    <w:link w:val="HeaderChar1"/>
    <w:uiPriority w:val="99"/>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rPr>
  </w:style>
  <w:style w:type="paragraph" w:customStyle="1" w:styleId="22">
    <w:name w:val="Текст примечания2"/>
    <w:basedOn w:val="Normal"/>
    <w:rPr>
      <w:sz w:val="20"/>
      <w:szCs w:val="20"/>
    </w:rPr>
  </w:style>
  <w:style w:type="paragraph" w:styleId="CommentSubject">
    <w:name w:val="annotation subject"/>
    <w:basedOn w:val="22"/>
    <w:next w:val="22"/>
    <w:rPr>
      <w:b/>
      <w:bCs/>
    </w:rPr>
  </w:style>
  <w:style w:type="paragraph" w:customStyle="1" w:styleId="14">
    <w:name w:val="Название1"/>
    <w:basedOn w:val="Normal"/>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Pr>
      <w:b/>
      <w:bCs/>
    </w:rPr>
  </w:style>
  <w:style w:type="paragraph" w:customStyle="1" w:styleId="1a">
    <w:name w:val="Текст выноски1"/>
    <w:basedOn w:val="Normal"/>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3">
    <w:name w:val="Основной шрифт абзаца3"/>
  </w:style>
  <w:style w:type="character" w:customStyle="1" w:styleId="5">
    <w:name w:val="Знак Знак5"/>
    <w:rPr>
      <w:sz w:val="22"/>
      <w:szCs w:val="22"/>
      <w:lang w:val="en-US"/>
    </w:rPr>
  </w:style>
  <w:style w:type="character" w:customStyle="1" w:styleId="4">
    <w:name w:val="Знак Знак4"/>
    <w:rPr>
      <w:sz w:val="22"/>
      <w:szCs w:val="22"/>
      <w:lang w:val="en-US"/>
    </w:rPr>
  </w:style>
  <w:style w:type="character" w:customStyle="1" w:styleId="30">
    <w:name w:val="Знак Знак3"/>
    <w:rPr>
      <w:rFonts w:ascii="Tahoma" w:hAnsi="Tahoma" w:cs="Tahoma"/>
      <w:sz w:val="16"/>
      <w:szCs w:val="16"/>
      <w:lang w:val="en-US"/>
    </w:rPr>
  </w:style>
  <w:style w:type="character" w:customStyle="1" w:styleId="2">
    <w:name w:val="Знак примечания2"/>
    <w:rPr>
      <w:sz w:val="16"/>
      <w:szCs w:val="16"/>
    </w:rPr>
  </w:style>
  <w:style w:type="character" w:customStyle="1" w:styleId="20">
    <w:name w:val="Знак Знак2"/>
    <w:rPr>
      <w:lang w:val="en-US"/>
    </w:rPr>
  </w:style>
  <w:style w:type="character" w:customStyle="1" w:styleId="1">
    <w:name w:val="Знак Знак1"/>
    <w:rPr>
      <w:b/>
      <w:bCs/>
      <w:lang w:val="en-US"/>
    </w:rPr>
  </w:style>
  <w:style w:type="character" w:customStyle="1" w:styleId="10">
    <w:name w:val="Основной шрифт абзаца1"/>
  </w:style>
  <w:style w:type="character" w:customStyle="1" w:styleId="21">
    <w:name w:val="Основной шрифт абзаца2"/>
  </w:style>
  <w:style w:type="character" w:customStyle="1" w:styleId="FooterChar">
    <w:name w:val="Footer Char"/>
    <w:rPr>
      <w:rFonts w:ascii="Times New Roman" w:eastAsia="Times New Roman" w:hAnsi="Times New Roman" w:cs="Times New Roman"/>
      <w:sz w:val="24"/>
      <w:szCs w:val="24"/>
      <w:lang w:val="ru-RU"/>
    </w:rPr>
  </w:style>
  <w:style w:type="character" w:customStyle="1" w:styleId="11">
    <w:name w:val="Знак примечания1"/>
    <w:rPr>
      <w:sz w:val="16"/>
      <w:szCs w:val="16"/>
    </w:rPr>
  </w:style>
  <w:style w:type="character" w:customStyle="1" w:styleId="CommentTextChar">
    <w:name w:val="Comment Text Char"/>
    <w:rPr>
      <w:rFonts w:ascii="Times New Roman" w:eastAsia="Times New Roman" w:hAnsi="Times New Roman" w:cs="Times New Roman"/>
      <w:sz w:val="20"/>
      <w:szCs w:val="20"/>
      <w:lang w:val="ru-RU"/>
    </w:rPr>
  </w:style>
  <w:style w:type="character" w:customStyle="1" w:styleId="CommentSubjectChar">
    <w:name w:val="Comment Subject Char"/>
    <w:rPr>
      <w:rFonts w:ascii="Times New Roman" w:eastAsia="Times New Roman" w:hAnsi="Times New Roman" w:cs="Times New Roman"/>
      <w:b/>
      <w:bCs/>
      <w:sz w:val="20"/>
      <w:szCs w:val="20"/>
      <w:lang w:val="ru-RU"/>
    </w:rPr>
  </w:style>
  <w:style w:type="character" w:customStyle="1" w:styleId="BalloonTextChar">
    <w:name w:val="Balloon Text Char"/>
    <w:rPr>
      <w:rFonts w:ascii="Tahoma" w:eastAsia="Times New Roman" w:hAnsi="Tahoma" w:cs="Tahoma"/>
      <w:sz w:val="16"/>
      <w:szCs w:val="16"/>
      <w:lang w:val="ru-RU"/>
    </w:rPr>
  </w:style>
  <w:style w:type="character" w:customStyle="1" w:styleId="HeaderChar">
    <w:name w:val="Header Char"/>
    <w:rPr>
      <w:rFonts w:ascii="Times New Roman" w:eastAsia="Times New Roman" w:hAnsi="Times New Roman" w:cs="Times New Roman"/>
      <w:sz w:val="24"/>
      <w:szCs w:val="24"/>
      <w:lang w:val="ru-RU"/>
    </w:rPr>
  </w:style>
  <w:style w:type="character" w:customStyle="1" w:styleId="FootnoteTextChar">
    <w:name w:val="Footnote Text Char"/>
    <w:rPr>
      <w:rFonts w:ascii="Times New Roman" w:eastAsia="Times New Roman" w:hAnsi="Times New Roman" w:cs="Times New Roman"/>
      <w:lang w:val="ru-RU"/>
    </w:rPr>
  </w:style>
  <w:style w:type="character" w:customStyle="1" w:styleId="12">
    <w:name w:val="Знак сноски1"/>
    <w:rPr>
      <w:vertAlign w:val="superscript"/>
    </w:rPr>
  </w:style>
  <w:style w:type="character" w:styleId="Hyperlink">
    <w:name w:val="Hyperlink"/>
    <w:rPr>
      <w:color w:val="0000FF"/>
      <w:u w:val="single"/>
      <w:lang w:val="en-US" w:bidi="en-US"/>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a">
    <w:name w:val="Знак Знак"/>
    <w:rPr>
      <w:rFonts w:ascii="Times New Roman" w:eastAsia="Times New Roman" w:hAnsi="Times New Roman" w:cs="Times New Roman"/>
      <w:color w:val="00000A"/>
      <w:kern w:val="1"/>
      <w:sz w:val="24"/>
      <w:szCs w:val="24"/>
      <w:lang w:val="ru-RU"/>
    </w:rPr>
  </w:style>
  <w:style w:type="character" w:customStyle="1" w:styleId="apple-converted-space">
    <w:name w:val="apple-converted-space"/>
  </w:style>
  <w:style w:type="character" w:customStyle="1" w:styleId="selectable">
    <w:name w:val="selectable"/>
  </w:style>
  <w:style w:type="character" w:styleId="Strong">
    <w:name w:val="Strong"/>
    <w:qFormat/>
    <w:rPr>
      <w:b/>
      <w:bCs/>
    </w:rPr>
  </w:style>
  <w:style w:type="paragraph" w:customStyle="1" w:styleId="13">
    <w:name w:val="Заголовок1"/>
    <w:basedOn w:val="Normal"/>
    <w:next w:val="BodyText"/>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Покажчик"/>
    <w:basedOn w:val="Normal"/>
    <w:pPr>
      <w:suppressLineNumbers/>
    </w:pPr>
    <w:rPr>
      <w:rFonts w:cs="Arial"/>
    </w:rPr>
  </w:style>
  <w:style w:type="paragraph" w:styleId="Header">
    <w:name w:val="header"/>
    <w:basedOn w:val="Normal"/>
    <w:link w:val="HeaderChar1"/>
    <w:uiPriority w:val="99"/>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rPr>
  </w:style>
  <w:style w:type="paragraph" w:customStyle="1" w:styleId="22">
    <w:name w:val="Текст примечания2"/>
    <w:basedOn w:val="Normal"/>
    <w:rPr>
      <w:sz w:val="20"/>
      <w:szCs w:val="20"/>
    </w:rPr>
  </w:style>
  <w:style w:type="paragraph" w:styleId="CommentSubject">
    <w:name w:val="annotation subject"/>
    <w:basedOn w:val="22"/>
    <w:next w:val="22"/>
    <w:rPr>
      <w:b/>
      <w:bCs/>
    </w:rPr>
  </w:style>
  <w:style w:type="paragraph" w:customStyle="1" w:styleId="14">
    <w:name w:val="Название1"/>
    <w:basedOn w:val="Normal"/>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Pr>
      <w:b/>
      <w:bCs/>
    </w:rPr>
  </w:style>
  <w:style w:type="paragraph" w:customStyle="1" w:styleId="1a">
    <w:name w:val="Текст выноски1"/>
    <w:basedOn w:val="Normal"/>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catalyst.nejm.org/doi/full/10.1056/CAT.18.0197" TargetMode="External"/><Relationship Id="rId4" Type="http://schemas.microsoft.com/office/2007/relationships/stylesWithEffects" Target="stylesWithEffects.xml"/><Relationship Id="rId9" Type="http://schemas.openxmlformats.org/officeDocument/2006/relationships/hyperlink" Target="http://www.caringhandsmatter.com/difference-activities-of-daily-living-and-instrumental-activities-daily-livin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3AB04-EA30-44FB-8D83-B3F539E6E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1522</Words>
  <Characters>8680</Characters>
  <Application>Microsoft Office Word</Application>
  <DocSecurity>0</DocSecurity>
  <Lines>72</Lines>
  <Paragraphs>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10182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user</cp:lastModifiedBy>
  <cp:revision>2</cp:revision>
  <cp:lastPrinted>1900-12-31T21:00:00Z</cp:lastPrinted>
  <dcterms:created xsi:type="dcterms:W3CDTF">2020-10-03T07:13:00Z</dcterms:created>
  <dcterms:modified xsi:type="dcterms:W3CDTF">2020-10-03T07:13:00Z</dcterms:modified>
</cp:coreProperties>
</file>